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A0" w:rsidRPr="0088078E" w:rsidRDefault="00F80BA0" w:rsidP="00606ECA">
      <w:pPr>
        <w:rPr>
          <w:rFonts w:ascii="Script MT Bold" w:hAnsi="Script MT Bold" w:cstheme="majorBidi"/>
          <w:sz w:val="36"/>
          <w:szCs w:val="36"/>
          <w:u w:val="single"/>
        </w:rPr>
      </w:pPr>
      <w:r w:rsidRPr="0088078E">
        <w:rPr>
          <w:rFonts w:asciiTheme="majorBidi" w:hAnsiTheme="majorBidi" w:cstheme="majorBidi"/>
          <w:sz w:val="36"/>
          <w:szCs w:val="36"/>
          <w:u w:val="single"/>
        </w:rPr>
        <w:t>Lecture No.</w:t>
      </w:r>
      <w:r w:rsidR="00606ECA">
        <w:rPr>
          <w:rFonts w:asciiTheme="majorBidi" w:hAnsiTheme="majorBidi" w:cstheme="majorBidi"/>
          <w:sz w:val="36"/>
          <w:szCs w:val="36"/>
          <w:u w:val="single"/>
        </w:rPr>
        <w:t>2</w:t>
      </w:r>
      <w:r w:rsidRPr="0088078E">
        <w:rPr>
          <w:rFonts w:asciiTheme="majorBidi" w:hAnsiTheme="majorBidi" w:cstheme="majorBidi"/>
          <w:sz w:val="36"/>
          <w:szCs w:val="36"/>
          <w:u w:val="single"/>
        </w:rPr>
        <w:t xml:space="preserve">  PARASITOLOGY   </w:t>
      </w:r>
      <w:r w:rsidRPr="0088078E">
        <w:rPr>
          <w:rFonts w:ascii="Script MT Bold" w:hAnsi="Script MT Bold" w:cstheme="majorBidi"/>
          <w:sz w:val="36"/>
          <w:szCs w:val="36"/>
          <w:u w:val="single"/>
        </w:rPr>
        <w:t>DR.Raad H.H.</w:t>
      </w:r>
    </w:p>
    <w:p w:rsidR="00F80BA0" w:rsidRPr="0088078E" w:rsidRDefault="00F80BA0" w:rsidP="000D4135">
      <w:pPr>
        <w:jc w:val="center"/>
        <w:rPr>
          <w:rFonts w:asciiTheme="majorBidi" w:hAnsiTheme="majorBidi" w:cstheme="majorBidi"/>
          <w:sz w:val="40"/>
          <w:szCs w:val="40"/>
          <w:u w:val="single"/>
        </w:rPr>
      </w:pPr>
      <w:r w:rsidRPr="0088078E">
        <w:rPr>
          <w:rFonts w:asciiTheme="majorBidi" w:hAnsiTheme="majorBidi" w:cstheme="majorBidi"/>
          <w:sz w:val="40"/>
          <w:szCs w:val="40"/>
          <w:u w:val="single"/>
        </w:rPr>
        <w:t>Helminthology</w:t>
      </w:r>
    </w:p>
    <w:p w:rsidR="00F80BA0" w:rsidRPr="0088078E" w:rsidRDefault="00504888" w:rsidP="000D4135">
      <w:pPr>
        <w:jc w:val="right"/>
        <w:rPr>
          <w:rFonts w:asciiTheme="majorBidi" w:hAnsiTheme="majorBidi" w:cstheme="majorBidi"/>
          <w:sz w:val="32"/>
          <w:szCs w:val="32"/>
          <w:u w:val="single"/>
          <w:rtl/>
          <w:lang w:bidi="ar-IQ"/>
        </w:rPr>
      </w:pPr>
      <w:r>
        <w:rPr>
          <w:rFonts w:asciiTheme="majorBidi" w:hAnsiTheme="majorBidi" w:cstheme="majorBidi"/>
          <w:sz w:val="32"/>
          <w:szCs w:val="32"/>
          <w:u w:val="single"/>
        </w:rPr>
        <w:t xml:space="preserve">General </w:t>
      </w:r>
      <w:r w:rsidR="00F80BA0" w:rsidRPr="0088078E">
        <w:rPr>
          <w:rFonts w:asciiTheme="majorBidi" w:hAnsiTheme="majorBidi" w:cstheme="majorBidi"/>
          <w:sz w:val="32"/>
          <w:szCs w:val="32"/>
          <w:u w:val="single"/>
        </w:rPr>
        <w:t>Introduction</w:t>
      </w:r>
    </w:p>
    <w:p w:rsidR="00F80BA0" w:rsidRPr="0088078E" w:rsidRDefault="00F80BA0" w:rsidP="00F80BA0">
      <w:pPr>
        <w:pStyle w:val="a3"/>
        <w:numPr>
          <w:ilvl w:val="0"/>
          <w:numId w:val="1"/>
        </w:numPr>
        <w:rPr>
          <w:rFonts w:asciiTheme="majorBidi" w:hAnsiTheme="majorBidi" w:cstheme="majorBidi"/>
        </w:rPr>
      </w:pPr>
      <w:r>
        <w:rPr>
          <w:rFonts w:asciiTheme="majorBidi" w:hAnsiTheme="majorBidi" w:cstheme="majorBidi"/>
          <w:b/>
          <w:bCs/>
        </w:rPr>
        <w:t>Helminth</w:t>
      </w:r>
      <w:r w:rsidRPr="0020239F">
        <w:rPr>
          <w:rFonts w:asciiTheme="majorBidi" w:hAnsiTheme="majorBidi" w:cstheme="majorBidi"/>
          <w:b/>
          <w:bCs/>
        </w:rPr>
        <w:t>s</w:t>
      </w:r>
      <w:r>
        <w:rPr>
          <w:rFonts w:asciiTheme="majorBidi" w:hAnsiTheme="majorBidi" w:cstheme="majorBidi"/>
          <w:b/>
          <w:bCs/>
        </w:rPr>
        <w:t xml:space="preserve"> (Greek word</w:t>
      </w:r>
      <w:r w:rsidRPr="0020239F">
        <w:rPr>
          <w:rFonts w:asciiTheme="majorBidi" w:hAnsiTheme="majorBidi" w:cstheme="majorBidi"/>
          <w:b/>
          <w:bCs/>
        </w:rPr>
        <w:t xml:space="preserve"> </w:t>
      </w:r>
      <w:r>
        <w:rPr>
          <w:rFonts w:asciiTheme="majorBidi" w:hAnsiTheme="majorBidi" w:cstheme="majorBidi"/>
          <w:b/>
          <w:bCs/>
        </w:rPr>
        <w:t xml:space="preserve">) </w:t>
      </w:r>
      <w:r w:rsidRPr="0020239F">
        <w:rPr>
          <w:rFonts w:asciiTheme="majorBidi" w:hAnsiTheme="majorBidi" w:cstheme="majorBidi"/>
          <w:b/>
          <w:bCs/>
        </w:rPr>
        <w:t>= Worms</w:t>
      </w:r>
      <w:r w:rsidRPr="0088078E">
        <w:rPr>
          <w:rFonts w:asciiTheme="majorBidi" w:hAnsiTheme="majorBidi" w:cstheme="majorBidi"/>
        </w:rPr>
        <w:t>.</w:t>
      </w:r>
    </w:p>
    <w:p w:rsidR="00F80BA0" w:rsidRDefault="00F80BA0" w:rsidP="000D4135">
      <w:pPr>
        <w:pStyle w:val="a3"/>
        <w:jc w:val="both"/>
        <w:rPr>
          <w:rFonts w:asciiTheme="majorBidi" w:hAnsiTheme="majorBidi" w:cstheme="majorBidi"/>
        </w:rPr>
      </w:pPr>
      <w:r>
        <w:rPr>
          <w:rFonts w:asciiTheme="majorBidi" w:hAnsiTheme="majorBidi" w:cstheme="majorBidi"/>
        </w:rPr>
        <w:t>T</w:t>
      </w:r>
      <w:r w:rsidRPr="0088078E">
        <w:rPr>
          <w:rFonts w:asciiTheme="majorBidi" w:hAnsiTheme="majorBidi" w:cstheme="majorBidi"/>
        </w:rPr>
        <w:t xml:space="preserve">erm </w:t>
      </w:r>
      <w:r>
        <w:rPr>
          <w:rFonts w:asciiTheme="majorBidi" w:hAnsiTheme="majorBidi" w:cstheme="majorBidi"/>
        </w:rPr>
        <w:t xml:space="preserve">medically </w:t>
      </w:r>
      <w:r w:rsidRPr="0088078E">
        <w:rPr>
          <w:rFonts w:asciiTheme="majorBidi" w:hAnsiTheme="majorBidi" w:cstheme="majorBidi"/>
        </w:rPr>
        <w:t xml:space="preserve">refers to any parasitic worm or worm – like </w:t>
      </w:r>
      <w:r>
        <w:rPr>
          <w:rFonts w:asciiTheme="majorBidi" w:hAnsiTheme="majorBidi" w:cstheme="majorBidi"/>
        </w:rPr>
        <w:t>organism</w:t>
      </w:r>
      <w:r w:rsidRPr="0088078E">
        <w:rPr>
          <w:rFonts w:asciiTheme="majorBidi" w:hAnsiTheme="majorBidi" w:cstheme="majorBidi"/>
        </w:rPr>
        <w:t xml:space="preserve"> </w:t>
      </w:r>
      <w:r>
        <w:rPr>
          <w:rFonts w:asciiTheme="majorBidi" w:hAnsiTheme="majorBidi" w:cstheme="majorBidi"/>
        </w:rPr>
        <w:t xml:space="preserve">that infects human ; </w:t>
      </w:r>
      <w:r w:rsidRPr="0088078E">
        <w:rPr>
          <w:rFonts w:asciiTheme="majorBidi" w:hAnsiTheme="majorBidi" w:cstheme="majorBidi"/>
        </w:rPr>
        <w:t xml:space="preserve">which are </w:t>
      </w:r>
      <w:r>
        <w:rPr>
          <w:rFonts w:asciiTheme="majorBidi" w:hAnsiTheme="majorBidi" w:cstheme="majorBidi"/>
        </w:rPr>
        <w:t>large ,</w:t>
      </w:r>
      <w:r w:rsidRPr="0088078E">
        <w:rPr>
          <w:rFonts w:asciiTheme="majorBidi" w:hAnsiTheme="majorBidi" w:cstheme="majorBidi"/>
        </w:rPr>
        <w:t xml:space="preserve">multicellular organism </w:t>
      </w:r>
      <w:r>
        <w:rPr>
          <w:rFonts w:asciiTheme="majorBidi" w:hAnsiTheme="majorBidi" w:cstheme="majorBidi"/>
        </w:rPr>
        <w:t xml:space="preserve">belong to </w:t>
      </w:r>
      <w:r w:rsidRPr="0088078E">
        <w:rPr>
          <w:rFonts w:asciiTheme="majorBidi" w:hAnsiTheme="majorBidi" w:cstheme="majorBidi"/>
        </w:rPr>
        <w:t>(Subkingdom</w:t>
      </w:r>
      <w:r w:rsidRPr="0088078E">
        <w:rPr>
          <w:rFonts w:asciiTheme="majorBidi" w:hAnsiTheme="majorBidi" w:cstheme="majorBidi"/>
          <w:color w:val="FF66CD"/>
          <w:sz w:val="56"/>
          <w:szCs w:val="56"/>
        </w:rPr>
        <w:t xml:space="preserve"> </w:t>
      </w:r>
      <w:r w:rsidRPr="0020239F">
        <w:rPr>
          <w:rFonts w:asciiTheme="majorBidi" w:hAnsiTheme="majorBidi" w:cstheme="majorBidi"/>
          <w:b/>
          <w:bCs/>
        </w:rPr>
        <w:t>Metazoa</w:t>
      </w:r>
      <w:r w:rsidRPr="0088078E">
        <w:rPr>
          <w:rFonts w:asciiTheme="majorBidi" w:hAnsiTheme="majorBidi" w:cstheme="majorBidi"/>
        </w:rPr>
        <w:t xml:space="preserve">) , </w:t>
      </w:r>
      <w:r>
        <w:rPr>
          <w:rFonts w:asciiTheme="majorBidi" w:hAnsiTheme="majorBidi" w:cstheme="majorBidi"/>
        </w:rPr>
        <w:t>general</w:t>
      </w:r>
      <w:r w:rsidRPr="0088078E">
        <w:rPr>
          <w:rFonts w:asciiTheme="majorBidi" w:hAnsiTheme="majorBidi" w:cstheme="majorBidi"/>
        </w:rPr>
        <w:t xml:space="preserve">ly </w:t>
      </w:r>
      <w:r>
        <w:rPr>
          <w:rFonts w:asciiTheme="majorBidi" w:hAnsiTheme="majorBidi" w:cstheme="majorBidi"/>
        </w:rPr>
        <w:t xml:space="preserve">adult stages </w:t>
      </w:r>
      <w:r w:rsidRPr="0088078E">
        <w:rPr>
          <w:rFonts w:asciiTheme="majorBidi" w:hAnsiTheme="majorBidi" w:cstheme="majorBidi"/>
        </w:rPr>
        <w:t xml:space="preserve">seen by naked eye </w:t>
      </w:r>
      <w:r>
        <w:rPr>
          <w:rFonts w:asciiTheme="majorBidi" w:hAnsiTheme="majorBidi" w:cstheme="majorBidi"/>
        </w:rPr>
        <w:t>, and some are microscopic ,could be either free or parasitic living.</w:t>
      </w:r>
    </w:p>
    <w:p w:rsidR="00F80BA0" w:rsidRPr="00A62044" w:rsidRDefault="00F80BA0" w:rsidP="00F80BA0">
      <w:pPr>
        <w:pStyle w:val="a3"/>
        <w:rPr>
          <w:rFonts w:asciiTheme="majorBidi" w:hAnsiTheme="majorBidi" w:cstheme="majorBidi"/>
        </w:rPr>
      </w:pPr>
      <w:r w:rsidRPr="00A62044">
        <w:rPr>
          <w:rFonts w:asciiTheme="majorBidi" w:hAnsiTheme="majorBidi" w:cstheme="majorBidi"/>
        </w:rPr>
        <w:t>The disease called "Helminthiases"</w:t>
      </w:r>
    </w:p>
    <w:p w:rsidR="00F80BA0" w:rsidRDefault="00F80BA0" w:rsidP="00F80BA0">
      <w:pPr>
        <w:pStyle w:val="a3"/>
        <w:numPr>
          <w:ilvl w:val="0"/>
          <w:numId w:val="1"/>
        </w:numPr>
        <w:rPr>
          <w:rFonts w:asciiTheme="majorBidi" w:hAnsiTheme="majorBidi" w:cstheme="majorBidi"/>
        </w:rPr>
      </w:pPr>
      <w:r w:rsidRPr="0020239F">
        <w:rPr>
          <w:rFonts w:asciiTheme="majorBidi" w:hAnsiTheme="majorBidi" w:cstheme="majorBidi"/>
          <w:b/>
          <w:bCs/>
        </w:rPr>
        <w:t>Classification of Helminthology</w:t>
      </w:r>
      <w:r w:rsidRPr="0088078E">
        <w:rPr>
          <w:rFonts w:asciiTheme="majorBidi" w:hAnsiTheme="majorBidi" w:cstheme="majorBidi"/>
        </w:rPr>
        <w:t xml:space="preserve"> :</w:t>
      </w:r>
    </w:p>
    <w:p w:rsidR="00F90CDD" w:rsidRPr="0088078E" w:rsidRDefault="00F90CDD" w:rsidP="00F90CDD">
      <w:pPr>
        <w:pStyle w:val="a3"/>
        <w:ind w:left="990"/>
        <w:rPr>
          <w:rFonts w:asciiTheme="majorBidi" w:hAnsiTheme="majorBidi" w:cstheme="majorBidi"/>
        </w:rPr>
      </w:pPr>
      <w:r>
        <w:rPr>
          <w:rFonts w:asciiTheme="majorBidi" w:hAnsiTheme="majorBidi" w:cstheme="majorBidi"/>
          <w:b/>
          <w:bCs/>
        </w:rPr>
        <w:t>Divided to 4 phyla</w:t>
      </w:r>
    </w:p>
    <w:p w:rsidR="00F80BA0" w:rsidRPr="0088078E" w:rsidRDefault="00FD0DC9" w:rsidP="00F80BA0">
      <w:pPr>
        <w:ind w:left="-720" w:right="-630"/>
        <w:rPr>
          <w:rFonts w:asciiTheme="majorBidi" w:hAnsiTheme="majorBidi" w:cstheme="majorBidi" w:hint="cs"/>
          <w:sz w:val="32"/>
          <w:szCs w:val="32"/>
          <w:rtl/>
          <w:lang w:bidi="ar-IQ"/>
        </w:rPr>
      </w:pPr>
      <w:r>
        <w:rPr>
          <w:rFonts w:asciiTheme="majorBidi" w:hAnsiTheme="majorBidi" w:cstheme="majorBidi"/>
          <w:noProof/>
          <w:sz w:val="32"/>
          <w:szCs w:val="32"/>
        </w:rPr>
        <w:drawing>
          <wp:inline distT="0" distB="0" distL="0" distR="0">
            <wp:extent cx="6149340" cy="4686300"/>
            <wp:effectExtent l="19050" t="0" r="381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49340" cy="4686300"/>
                    </a:xfrm>
                    <a:prstGeom prst="rect">
                      <a:avLst/>
                    </a:prstGeom>
                    <a:noFill/>
                  </pic:spPr>
                </pic:pic>
              </a:graphicData>
            </a:graphic>
          </wp:inline>
        </w:drawing>
      </w:r>
    </w:p>
    <w:p w:rsidR="00F80BA0" w:rsidRPr="0088078E" w:rsidRDefault="00F80BA0" w:rsidP="00F80BA0">
      <w:pPr>
        <w:rPr>
          <w:rFonts w:asciiTheme="majorBidi" w:hAnsiTheme="majorBidi" w:cstheme="majorBidi"/>
          <w:sz w:val="32"/>
          <w:szCs w:val="32"/>
          <w:u w:val="single"/>
        </w:rPr>
      </w:pPr>
    </w:p>
    <w:p w:rsidR="00F80BA0" w:rsidRPr="00DF189B" w:rsidRDefault="00F80BA0" w:rsidP="000D4135">
      <w:pPr>
        <w:pStyle w:val="a3"/>
        <w:numPr>
          <w:ilvl w:val="0"/>
          <w:numId w:val="1"/>
        </w:numPr>
        <w:jc w:val="both"/>
        <w:rPr>
          <w:rFonts w:asciiTheme="majorBidi" w:hAnsiTheme="majorBidi" w:cstheme="majorBidi"/>
        </w:rPr>
      </w:pPr>
      <w:r w:rsidRPr="00DF189B">
        <w:rPr>
          <w:rFonts w:asciiTheme="majorBidi" w:hAnsiTheme="majorBidi" w:cstheme="majorBidi"/>
        </w:rPr>
        <w:lastRenderedPageBreak/>
        <w:t xml:space="preserve">The </w:t>
      </w:r>
      <w:r w:rsidRPr="00740978">
        <w:rPr>
          <w:rFonts w:asciiTheme="majorBidi" w:hAnsiTheme="majorBidi" w:cstheme="majorBidi"/>
          <w:b/>
          <w:bCs/>
        </w:rPr>
        <w:t>nematodes</w:t>
      </w:r>
      <w:r w:rsidRPr="00DF189B">
        <w:rPr>
          <w:rFonts w:asciiTheme="majorBidi" w:hAnsiTheme="majorBidi" w:cstheme="majorBidi"/>
        </w:rPr>
        <w:t xml:space="preserve"> (roundworms) include the major intestinal worms (also known as soil-transmitted helminths) and the filarial worms that cause lymphatic filariasis (LF) and onchocerciasis, whereas the </w:t>
      </w:r>
      <w:r w:rsidRPr="00740978">
        <w:rPr>
          <w:rFonts w:asciiTheme="majorBidi" w:hAnsiTheme="majorBidi" w:cstheme="majorBidi"/>
          <w:b/>
          <w:bCs/>
        </w:rPr>
        <w:t>platyhelminths</w:t>
      </w:r>
      <w:r w:rsidRPr="00DF189B">
        <w:rPr>
          <w:rFonts w:asciiTheme="majorBidi" w:hAnsiTheme="majorBidi" w:cstheme="majorBidi"/>
        </w:rPr>
        <w:t xml:space="preserve"> (flatworms) include the flukes (trematodes), such as the schistosomes, and the tapeworms (cestodes), such as the pork tapeworm that causes cysticercosis (Table </w:t>
      </w:r>
      <w:hyperlink r:id="rId8" w:history="1">
        <w:r w:rsidRPr="000D4135">
          <w:rPr>
            <w:rStyle w:val="Hyperlink"/>
            <w:rFonts w:asciiTheme="majorBidi" w:hAnsiTheme="majorBidi" w:cstheme="majorBidi"/>
            <w:color w:val="auto"/>
          </w:rPr>
          <w:t>1</w:t>
        </w:r>
      </w:hyperlink>
      <w:r w:rsidRPr="00DF189B">
        <w:rPr>
          <w:rFonts w:asciiTheme="majorBidi" w:hAnsiTheme="majorBidi" w:cstheme="majorBidi"/>
        </w:rPr>
        <w:t>).</w:t>
      </w:r>
    </w:p>
    <w:p w:rsidR="00F80BA0" w:rsidRDefault="00F80BA0" w:rsidP="000D4135">
      <w:pPr>
        <w:pStyle w:val="a3"/>
        <w:numPr>
          <w:ilvl w:val="0"/>
          <w:numId w:val="1"/>
        </w:numPr>
        <w:jc w:val="both"/>
        <w:rPr>
          <w:rFonts w:asciiTheme="majorBidi" w:hAnsiTheme="majorBidi" w:cstheme="majorBidi"/>
        </w:rPr>
      </w:pPr>
      <w:r w:rsidRPr="004143C4">
        <w:rPr>
          <w:rFonts w:asciiTheme="majorBidi" w:hAnsiTheme="majorBidi" w:cstheme="majorBidi"/>
        </w:rPr>
        <w:t xml:space="preserve">Based on </w:t>
      </w:r>
      <w:r w:rsidRPr="004143C4">
        <w:rPr>
          <w:rFonts w:asciiTheme="majorBidi" w:hAnsiTheme="majorBidi" w:cstheme="majorBidi"/>
          <w:b/>
          <w:bCs/>
        </w:rPr>
        <w:t xml:space="preserve">EPGs </w:t>
      </w:r>
      <w:r w:rsidRPr="004143C4">
        <w:rPr>
          <w:rFonts w:asciiTheme="majorBidi" w:hAnsiTheme="majorBidi" w:cstheme="majorBidi"/>
        </w:rPr>
        <w:t xml:space="preserve">and their association with </w:t>
      </w:r>
      <w:r w:rsidRPr="004143C4">
        <w:rPr>
          <w:rFonts w:asciiTheme="majorBidi" w:hAnsiTheme="majorBidi" w:cstheme="majorBidi"/>
          <w:b/>
          <w:bCs/>
        </w:rPr>
        <w:t>morbidity</w:t>
      </w:r>
      <w:r w:rsidRPr="004143C4">
        <w:rPr>
          <w:rFonts w:asciiTheme="majorBidi" w:hAnsiTheme="majorBidi" w:cstheme="majorBidi"/>
        </w:rPr>
        <w:t xml:space="preserve">, individuals are classified into </w:t>
      </w:r>
      <w:r w:rsidRPr="004143C4">
        <w:rPr>
          <w:rFonts w:asciiTheme="majorBidi" w:hAnsiTheme="majorBidi" w:cstheme="majorBidi"/>
          <w:b/>
          <w:bCs/>
        </w:rPr>
        <w:t>categories of</w:t>
      </w:r>
      <w:r w:rsidRPr="004143C4">
        <w:rPr>
          <w:rFonts w:asciiTheme="majorBidi" w:hAnsiTheme="majorBidi" w:cstheme="majorBidi"/>
        </w:rPr>
        <w:t xml:space="preserve"> </w:t>
      </w:r>
      <w:r w:rsidRPr="004143C4">
        <w:rPr>
          <w:rFonts w:asciiTheme="majorBidi" w:hAnsiTheme="majorBidi" w:cstheme="majorBidi"/>
          <w:b/>
          <w:bCs/>
        </w:rPr>
        <w:t>light, moderate, and heavy infection</w:t>
      </w:r>
      <w:r w:rsidRPr="004143C4">
        <w:rPr>
          <w:rFonts w:asciiTheme="majorBidi" w:hAnsiTheme="majorBidi" w:cstheme="majorBidi"/>
        </w:rPr>
        <w:t xml:space="preserve"> by the WHO </w:t>
      </w:r>
      <w:r>
        <w:rPr>
          <w:rFonts w:asciiTheme="majorBidi" w:hAnsiTheme="majorBidi" w:cstheme="majorBidi"/>
        </w:rPr>
        <w:t>.</w:t>
      </w:r>
      <w:r w:rsidRPr="004143C4">
        <w:rPr>
          <w:rFonts w:asciiTheme="majorBidi" w:hAnsiTheme="majorBidi" w:cstheme="majorBidi"/>
        </w:rPr>
        <w:t xml:space="preserve"> Furthermore, in the case of soil-transmitted helminths, the </w:t>
      </w:r>
      <w:r w:rsidRPr="004143C4">
        <w:rPr>
          <w:rFonts w:asciiTheme="majorBidi" w:hAnsiTheme="majorBidi" w:cstheme="majorBidi"/>
          <w:b/>
          <w:bCs/>
        </w:rPr>
        <w:t>WHO</w:t>
      </w:r>
      <w:r w:rsidRPr="004143C4">
        <w:rPr>
          <w:rFonts w:asciiTheme="majorBidi" w:hAnsiTheme="majorBidi" w:cstheme="majorBidi"/>
        </w:rPr>
        <w:t xml:space="preserve"> recommends use of both </w:t>
      </w:r>
      <w:r w:rsidRPr="004143C4">
        <w:rPr>
          <w:rFonts w:asciiTheme="majorBidi" w:hAnsiTheme="majorBidi" w:cstheme="majorBidi"/>
          <w:b/>
          <w:bCs/>
        </w:rPr>
        <w:t>prevalence and</w:t>
      </w:r>
      <w:r w:rsidRPr="004143C4">
        <w:rPr>
          <w:rFonts w:asciiTheme="majorBidi" w:hAnsiTheme="majorBidi" w:cstheme="majorBidi"/>
        </w:rPr>
        <w:t xml:space="preserve"> </w:t>
      </w:r>
      <w:r w:rsidRPr="004143C4">
        <w:rPr>
          <w:rFonts w:asciiTheme="majorBidi" w:hAnsiTheme="majorBidi" w:cstheme="majorBidi"/>
          <w:b/>
          <w:bCs/>
        </w:rPr>
        <w:t xml:space="preserve">intensity </w:t>
      </w:r>
      <w:r w:rsidRPr="004143C4">
        <w:rPr>
          <w:rFonts w:asciiTheme="majorBidi" w:hAnsiTheme="majorBidi" w:cstheme="majorBidi"/>
        </w:rPr>
        <w:t xml:space="preserve">of infection to </w:t>
      </w:r>
      <w:r w:rsidRPr="004143C4">
        <w:rPr>
          <w:rFonts w:asciiTheme="majorBidi" w:hAnsiTheme="majorBidi" w:cstheme="majorBidi"/>
          <w:b/>
          <w:bCs/>
        </w:rPr>
        <w:t>classify</w:t>
      </w:r>
      <w:r w:rsidRPr="004143C4">
        <w:rPr>
          <w:rFonts w:asciiTheme="majorBidi" w:hAnsiTheme="majorBidi" w:cstheme="majorBidi"/>
        </w:rPr>
        <w:t xml:space="preserve"> communities into transmission </w:t>
      </w:r>
      <w:r w:rsidRPr="004143C4">
        <w:rPr>
          <w:rFonts w:asciiTheme="majorBidi" w:hAnsiTheme="majorBidi" w:cstheme="majorBidi"/>
          <w:b/>
          <w:bCs/>
        </w:rPr>
        <w:t>categories — category I (high), category II (medium), and category III (low).</w:t>
      </w:r>
      <w:r w:rsidRPr="004143C4">
        <w:rPr>
          <w:rFonts w:asciiTheme="majorBidi" w:hAnsiTheme="majorBidi" w:cstheme="majorBidi"/>
        </w:rPr>
        <w:t xml:space="preserve"> These transmission categories are assigned according to both the </w:t>
      </w:r>
      <w:r w:rsidRPr="00467055">
        <w:rPr>
          <w:rFonts w:asciiTheme="majorBidi" w:hAnsiTheme="majorBidi" w:cstheme="majorBidi"/>
          <w:b/>
          <w:bCs/>
        </w:rPr>
        <w:t>number of heavily infected people</w:t>
      </w:r>
      <w:r w:rsidRPr="004143C4">
        <w:rPr>
          <w:rFonts w:asciiTheme="majorBidi" w:hAnsiTheme="majorBidi" w:cstheme="majorBidi"/>
        </w:rPr>
        <w:t xml:space="preserve"> in the community </w:t>
      </w:r>
      <w:r w:rsidRPr="004143C4">
        <w:rPr>
          <w:rFonts w:asciiTheme="majorBidi" w:hAnsiTheme="majorBidi" w:cstheme="majorBidi"/>
          <w:b/>
          <w:bCs/>
        </w:rPr>
        <w:t>(greater or less than 10%)</w:t>
      </w:r>
      <w:r w:rsidRPr="004143C4">
        <w:rPr>
          <w:rFonts w:asciiTheme="majorBidi" w:hAnsiTheme="majorBidi" w:cstheme="majorBidi"/>
        </w:rPr>
        <w:t xml:space="preserve"> and the </w:t>
      </w:r>
      <w:r w:rsidRPr="00467055">
        <w:rPr>
          <w:rFonts w:asciiTheme="majorBidi" w:hAnsiTheme="majorBidi" w:cstheme="majorBidi"/>
          <w:b/>
          <w:bCs/>
        </w:rPr>
        <w:t>prevalence of infection</w:t>
      </w:r>
      <w:r w:rsidRPr="004143C4">
        <w:rPr>
          <w:rFonts w:asciiTheme="majorBidi" w:hAnsiTheme="majorBidi" w:cstheme="majorBidi"/>
        </w:rPr>
        <w:t xml:space="preserve"> </w:t>
      </w:r>
      <w:r w:rsidRPr="00467055">
        <w:rPr>
          <w:rFonts w:asciiTheme="majorBidi" w:hAnsiTheme="majorBidi" w:cstheme="majorBidi"/>
          <w:b/>
          <w:bCs/>
        </w:rPr>
        <w:t>(greater or less than 50%).</w:t>
      </w:r>
      <w:r w:rsidRPr="004143C4">
        <w:rPr>
          <w:rFonts w:asciiTheme="majorBidi" w:hAnsiTheme="majorBidi" w:cstheme="majorBidi"/>
        </w:rPr>
        <w:t xml:space="preserve"> For example, a community with greater than 50% prevalence but less than 10% heavy infection would be considered a category II transmission community.</w:t>
      </w:r>
    </w:p>
    <w:p w:rsidR="00F80BA0" w:rsidRPr="00034E48" w:rsidRDefault="00FE7451" w:rsidP="000D4135">
      <w:pPr>
        <w:pStyle w:val="a3"/>
        <w:numPr>
          <w:ilvl w:val="0"/>
          <w:numId w:val="1"/>
        </w:numPr>
        <w:spacing w:after="288" w:line="360" w:lineRule="auto"/>
        <w:jc w:val="both"/>
        <w:rPr>
          <w:rFonts w:ascii="Times New Roman" w:eastAsia="Times New Roman" w:hAnsi="Times New Roman" w:cs="Times New Roman"/>
        </w:rPr>
      </w:pPr>
      <w:r>
        <w:rPr>
          <w:rFonts w:ascii="Times New Roman" w:eastAsia="Times New Roman" w:hAnsi="Times New Roman" w:cs="Times New Roman"/>
          <w:b/>
          <w:bCs/>
        </w:rPr>
        <w:t>Age dependency</w:t>
      </w:r>
      <w:r w:rsidR="000D4135">
        <w:rPr>
          <w:rFonts w:ascii="Times New Roman" w:eastAsia="Times New Roman" w:hAnsi="Times New Roman" w:cs="Times New Roman"/>
        </w:rPr>
        <w:t xml:space="preserve">: </w:t>
      </w:r>
      <w:r w:rsidR="00F80BA0" w:rsidRPr="00F307D9">
        <w:rPr>
          <w:rFonts w:ascii="Times New Roman" w:eastAsia="Times New Roman" w:hAnsi="Times New Roman" w:cs="Times New Roman"/>
        </w:rPr>
        <w:t xml:space="preserve">Much epidemiologic research has focused on </w:t>
      </w:r>
      <w:r w:rsidR="00F80BA0" w:rsidRPr="00F307D9">
        <w:rPr>
          <w:rFonts w:ascii="Times New Roman" w:eastAsia="Times New Roman" w:hAnsi="Times New Roman" w:cs="Times New Roman"/>
          <w:b/>
          <w:bCs/>
        </w:rPr>
        <w:t xml:space="preserve">heterogeneity in the intensity of helminth infection by age </w:t>
      </w:r>
      <w:r w:rsidR="00F80BA0" w:rsidRPr="00F307D9">
        <w:rPr>
          <w:rFonts w:ascii="Times New Roman" w:eastAsia="Times New Roman" w:hAnsi="Times New Roman" w:cs="Times New Roman"/>
        </w:rPr>
        <w:t xml:space="preserve">. Changes with age </w:t>
      </w:r>
      <w:r w:rsidR="00F80BA0" w:rsidRPr="00FE7451">
        <w:rPr>
          <w:rFonts w:asciiTheme="majorBidi" w:eastAsia="Times New Roman" w:hAnsiTheme="majorBidi" w:cstheme="majorBidi"/>
        </w:rPr>
        <w:t>in the average intensity of infection tend to be convex, rising in childhood and declining in adulthood. For</w:t>
      </w:r>
      <w:r w:rsidR="00F80BA0" w:rsidRPr="00FE7451">
        <w:rPr>
          <w:rFonts w:asciiTheme="majorBidi" w:eastAsia="Times New Roman" w:hAnsiTheme="majorBidi" w:cstheme="majorBidi"/>
          <w:i/>
          <w:iCs/>
        </w:rPr>
        <w:t xml:space="preserve"> Ascaris lumbricoides</w:t>
      </w:r>
      <w:r w:rsidR="00F80BA0" w:rsidRPr="00FE7451">
        <w:rPr>
          <w:rFonts w:asciiTheme="majorBidi" w:eastAsia="Times New Roman" w:hAnsiTheme="majorBidi" w:cstheme="majorBidi"/>
        </w:rPr>
        <w:t xml:space="preserve"> and</w:t>
      </w:r>
      <w:r w:rsidR="00F80BA0" w:rsidRPr="00FE7451">
        <w:rPr>
          <w:rFonts w:asciiTheme="majorBidi" w:eastAsia="Times New Roman" w:hAnsiTheme="majorBidi" w:cstheme="majorBidi"/>
          <w:i/>
          <w:iCs/>
        </w:rPr>
        <w:t xml:space="preserve"> Trichuris trichiura,</w:t>
      </w:r>
      <w:r w:rsidR="00F80BA0" w:rsidRPr="00FE7451">
        <w:rPr>
          <w:rFonts w:asciiTheme="majorBidi" w:eastAsia="Times New Roman" w:hAnsiTheme="majorBidi" w:cstheme="majorBidi"/>
        </w:rPr>
        <w:t xml:space="preserve"> the heaviest and most frequent infections are in children aged 5–15 years, with a decline in intensity and frequency in adulthood . Similarly, for all the major schistosomes, the heaviest &amp; most frequent infections are in older children aged 10–15 years .  In contrast, hookworm frequently exhibits a steady rise in intensity of infection with age, peaking in adulthood . Similarly, the pathologic events that occur with filarial infections also predominate in adulthood.</w:t>
      </w:r>
    </w:p>
    <w:p w:rsidR="00F80BA0" w:rsidRPr="000D4135" w:rsidRDefault="00F80BA0" w:rsidP="000D4135">
      <w:pPr>
        <w:pStyle w:val="a3"/>
        <w:numPr>
          <w:ilvl w:val="0"/>
          <w:numId w:val="1"/>
        </w:numPr>
        <w:jc w:val="both"/>
        <w:rPr>
          <w:rFonts w:asciiTheme="majorBidi" w:hAnsiTheme="majorBidi" w:cstheme="majorBidi"/>
        </w:rPr>
      </w:pPr>
      <w:r w:rsidRPr="000D4135">
        <w:rPr>
          <w:rFonts w:asciiTheme="majorBidi" w:hAnsiTheme="majorBidi" w:cstheme="majorBidi"/>
        </w:rPr>
        <w:lastRenderedPageBreak/>
        <w:t xml:space="preserve">Some of the strongest evidence for protective immunity to human helminth infection has come from epidemiological observations of a </w:t>
      </w:r>
      <w:r w:rsidRPr="000D4135">
        <w:rPr>
          <w:rFonts w:asciiTheme="majorBidi" w:hAnsiTheme="majorBidi" w:cstheme="majorBidi"/>
          <w:b/>
          <w:bCs/>
        </w:rPr>
        <w:t>“peak shift”</w:t>
      </w:r>
      <w:r w:rsidRPr="000D4135">
        <w:rPr>
          <w:rFonts w:asciiTheme="majorBidi" w:hAnsiTheme="majorBidi" w:cstheme="majorBidi"/>
        </w:rPr>
        <w:t xml:space="preserve"> in </w:t>
      </w:r>
      <w:r w:rsidRPr="000D4135">
        <w:rPr>
          <w:rFonts w:asciiTheme="majorBidi" w:hAnsiTheme="majorBidi" w:cstheme="majorBidi"/>
          <w:b/>
          <w:bCs/>
        </w:rPr>
        <w:t>prevalence and intensity of infection with age .</w:t>
      </w:r>
      <w:r w:rsidRPr="000D4135">
        <w:rPr>
          <w:rFonts w:asciiTheme="majorBidi" w:hAnsiTheme="majorBidi" w:cstheme="majorBidi"/>
        </w:rPr>
        <w:t xml:space="preserve"> Briefly, if age-infection data are compared across host populations, the peak level of infection intensity (e.g., EPGs for intestinal helminths) is </w:t>
      </w:r>
      <w:r w:rsidRPr="0047083B">
        <w:rPr>
          <w:rFonts w:asciiTheme="majorBidi" w:hAnsiTheme="majorBidi" w:cstheme="majorBidi"/>
          <w:b/>
          <w:bCs/>
        </w:rPr>
        <w:t>higher</w:t>
      </w:r>
      <w:r w:rsidRPr="000D4135">
        <w:rPr>
          <w:rFonts w:asciiTheme="majorBidi" w:hAnsiTheme="majorBidi" w:cstheme="majorBidi"/>
        </w:rPr>
        <w:t xml:space="preserve"> and occurs in </w:t>
      </w:r>
      <w:r w:rsidRPr="0047083B">
        <w:rPr>
          <w:rFonts w:asciiTheme="majorBidi" w:hAnsiTheme="majorBidi" w:cstheme="majorBidi"/>
          <w:b/>
          <w:bCs/>
        </w:rPr>
        <w:t>younger</w:t>
      </w:r>
      <w:r w:rsidRPr="000D4135">
        <w:rPr>
          <w:rFonts w:asciiTheme="majorBidi" w:hAnsiTheme="majorBidi" w:cstheme="majorBidi"/>
        </w:rPr>
        <w:t xml:space="preserve"> individuals when </w:t>
      </w:r>
      <w:r w:rsidRPr="0047083B">
        <w:rPr>
          <w:rFonts w:asciiTheme="majorBidi" w:hAnsiTheme="majorBidi" w:cstheme="majorBidi"/>
          <w:b/>
          <w:bCs/>
        </w:rPr>
        <w:t>transmission is also higher</w:t>
      </w:r>
      <w:r w:rsidRPr="000D4135">
        <w:rPr>
          <w:rFonts w:asciiTheme="majorBidi" w:hAnsiTheme="majorBidi" w:cstheme="majorBidi"/>
        </w:rPr>
        <w:t xml:space="preserve">, but the peak intensity of infection is </w:t>
      </w:r>
      <w:r w:rsidRPr="0047083B">
        <w:rPr>
          <w:rFonts w:asciiTheme="majorBidi" w:hAnsiTheme="majorBidi" w:cstheme="majorBidi"/>
          <w:b/>
          <w:bCs/>
        </w:rPr>
        <w:t>lower</w:t>
      </w:r>
      <w:r w:rsidRPr="000D4135">
        <w:rPr>
          <w:rFonts w:asciiTheme="majorBidi" w:hAnsiTheme="majorBidi" w:cstheme="majorBidi"/>
        </w:rPr>
        <w:t xml:space="preserve"> and occurs in </w:t>
      </w:r>
      <w:r w:rsidRPr="0047083B">
        <w:rPr>
          <w:rFonts w:asciiTheme="majorBidi" w:hAnsiTheme="majorBidi" w:cstheme="majorBidi"/>
          <w:b/>
          <w:bCs/>
        </w:rPr>
        <w:t>older</w:t>
      </w:r>
      <w:r w:rsidRPr="000D4135">
        <w:rPr>
          <w:rFonts w:asciiTheme="majorBidi" w:hAnsiTheme="majorBidi" w:cstheme="majorBidi"/>
        </w:rPr>
        <w:t xml:space="preserve"> individuals when </w:t>
      </w:r>
      <w:r w:rsidRPr="0047083B">
        <w:rPr>
          <w:rFonts w:asciiTheme="majorBidi" w:hAnsiTheme="majorBidi" w:cstheme="majorBidi"/>
          <w:b/>
          <w:bCs/>
        </w:rPr>
        <w:t>transmission is lower</w:t>
      </w:r>
      <w:r w:rsidRPr="000D4135">
        <w:rPr>
          <w:rFonts w:asciiTheme="majorBidi" w:hAnsiTheme="majorBidi" w:cstheme="majorBidi"/>
        </w:rPr>
        <w:t xml:space="preserve"> .</w:t>
      </w:r>
    </w:p>
    <w:p w:rsidR="00F80BA0" w:rsidRPr="00FE7451" w:rsidRDefault="00F80BA0" w:rsidP="000D4135">
      <w:pPr>
        <w:pStyle w:val="a3"/>
        <w:numPr>
          <w:ilvl w:val="0"/>
          <w:numId w:val="1"/>
        </w:numPr>
        <w:jc w:val="both"/>
        <w:rPr>
          <w:rFonts w:asciiTheme="majorBidi" w:hAnsiTheme="majorBidi" w:cstheme="majorBidi"/>
        </w:rPr>
      </w:pPr>
      <w:r w:rsidRPr="00FE7451">
        <w:rPr>
          <w:rFonts w:asciiTheme="majorBidi" w:hAnsiTheme="majorBidi" w:cstheme="majorBidi"/>
        </w:rPr>
        <w:t xml:space="preserve">For a number of species of parasitic worms, it has been established that the </w:t>
      </w:r>
      <w:r w:rsidRPr="00FE7451">
        <w:rPr>
          <w:rFonts w:asciiTheme="majorBidi" w:hAnsiTheme="majorBidi" w:cstheme="majorBidi"/>
          <w:b/>
          <w:bCs/>
        </w:rPr>
        <w:t>intensity of infection is a heritable phenotype</w:t>
      </w:r>
      <w:r w:rsidRPr="00FE7451">
        <w:rPr>
          <w:rFonts w:asciiTheme="majorBidi" w:hAnsiTheme="majorBidi" w:cstheme="majorBidi"/>
        </w:rPr>
        <w:t xml:space="preserve"> . The most advanced research program investigating the identity of host genes that influence helminth infection involves </w:t>
      </w:r>
      <w:r w:rsidRPr="00FE7451">
        <w:rPr>
          <w:rFonts w:asciiTheme="majorBidi" w:hAnsiTheme="majorBidi" w:cstheme="majorBidi"/>
          <w:b/>
          <w:bCs/>
        </w:rPr>
        <w:t>schistosomiasis.</w:t>
      </w:r>
      <w:r w:rsidRPr="00FE7451">
        <w:rPr>
          <w:rFonts w:asciiTheme="majorBidi" w:hAnsiTheme="majorBidi" w:cstheme="majorBidi"/>
        </w:rPr>
        <w:t xml:space="preserve"> The first genome scan for a helminth infection identified linkage of intensity of infection with </w:t>
      </w:r>
      <w:r w:rsidRPr="00FE7451">
        <w:rPr>
          <w:rStyle w:val="a4"/>
          <w:rFonts w:asciiTheme="majorBidi" w:hAnsiTheme="majorBidi" w:cstheme="majorBidi"/>
          <w:b/>
          <w:bCs/>
        </w:rPr>
        <w:t xml:space="preserve">S. mansoni </w:t>
      </w:r>
      <w:r w:rsidRPr="00FE7451">
        <w:rPr>
          <w:rFonts w:asciiTheme="majorBidi" w:hAnsiTheme="majorBidi" w:cstheme="majorBidi"/>
          <w:b/>
          <w:bCs/>
        </w:rPr>
        <w:t>in a Brazilian population</w:t>
      </w:r>
      <w:r w:rsidRPr="00FE7451">
        <w:rPr>
          <w:rFonts w:asciiTheme="majorBidi" w:hAnsiTheme="majorBidi" w:cstheme="majorBidi"/>
        </w:rPr>
        <w:t xml:space="preserve"> to the </w:t>
      </w:r>
      <w:r w:rsidRPr="00FE7451">
        <w:rPr>
          <w:rFonts w:asciiTheme="majorBidi" w:hAnsiTheme="majorBidi" w:cstheme="majorBidi"/>
          <w:b/>
          <w:bCs/>
        </w:rPr>
        <w:t>chromosomal region 5 (q31–q33)</w:t>
      </w:r>
      <w:r w:rsidRPr="00FE7451">
        <w:rPr>
          <w:rFonts w:asciiTheme="majorBidi" w:hAnsiTheme="majorBidi" w:cstheme="majorBidi"/>
        </w:rPr>
        <w:t xml:space="preserve"> , and subsequent confirmation of this link was established in a </w:t>
      </w:r>
      <w:r w:rsidRPr="00FE7451">
        <w:rPr>
          <w:rFonts w:asciiTheme="majorBidi" w:hAnsiTheme="majorBidi" w:cstheme="majorBidi"/>
          <w:b/>
          <w:bCs/>
        </w:rPr>
        <w:t xml:space="preserve">Senegalese population </w:t>
      </w:r>
      <w:r w:rsidRPr="00FE7451">
        <w:rPr>
          <w:rFonts w:asciiTheme="majorBidi" w:hAnsiTheme="majorBidi" w:cstheme="majorBidi"/>
        </w:rPr>
        <w:t xml:space="preserve">. </w:t>
      </w:r>
      <w:r w:rsidRPr="00FE7451">
        <w:rPr>
          <w:rFonts w:asciiTheme="majorBidi" w:hAnsiTheme="majorBidi" w:cstheme="majorBidi"/>
          <w:b/>
          <w:bCs/>
        </w:rPr>
        <w:t>The chromosome 5</w:t>
      </w:r>
      <w:r w:rsidRPr="00FE7451">
        <w:rPr>
          <w:rFonts w:asciiTheme="majorBidi" w:hAnsiTheme="majorBidi" w:cstheme="majorBidi"/>
        </w:rPr>
        <w:t>(q31–q33 )region includes loci for numerous immune response genes, including those encoding the Th2 cytokines IL-3, IL-4, IL-5, IL-9, and IL-13, interferon regulatory factor 1, colony-stimulating factor 2, colony-stimulating factor 1 receptor, and the IL-12/IL-23 p40 subunit .</w:t>
      </w:r>
    </w:p>
    <w:p w:rsidR="000D4135" w:rsidRPr="000D4135" w:rsidRDefault="000D4135" w:rsidP="000D4135">
      <w:pPr>
        <w:pStyle w:val="a3"/>
        <w:ind w:left="990"/>
        <w:rPr>
          <w:rFonts w:asciiTheme="majorBidi" w:hAnsiTheme="majorBidi" w:cstheme="majorBidi"/>
        </w:rPr>
      </w:pPr>
    </w:p>
    <w:p w:rsidR="00F80BA0" w:rsidRPr="0088078E" w:rsidRDefault="00F80BA0" w:rsidP="00F80BA0">
      <w:pPr>
        <w:pStyle w:val="a3"/>
        <w:numPr>
          <w:ilvl w:val="0"/>
          <w:numId w:val="1"/>
        </w:numPr>
        <w:rPr>
          <w:rFonts w:asciiTheme="majorBidi" w:hAnsiTheme="majorBidi" w:cstheme="majorBidi"/>
        </w:rPr>
      </w:pPr>
      <w:r w:rsidRPr="0020239F">
        <w:rPr>
          <w:rFonts w:asciiTheme="majorBidi" w:hAnsiTheme="majorBidi" w:cstheme="majorBidi"/>
          <w:b/>
          <w:bCs/>
        </w:rPr>
        <w:t>Factors limited helminthes</w:t>
      </w:r>
      <w:r w:rsidRPr="00A52CC6">
        <w:rPr>
          <w:rFonts w:asciiTheme="majorBidi" w:hAnsiTheme="majorBidi" w:cstheme="majorBidi"/>
          <w:b/>
          <w:bCs/>
        </w:rPr>
        <w:t xml:space="preserve"> </w:t>
      </w:r>
      <w:r w:rsidRPr="0020239F">
        <w:rPr>
          <w:rFonts w:asciiTheme="majorBidi" w:hAnsiTheme="majorBidi" w:cstheme="majorBidi"/>
          <w:b/>
          <w:bCs/>
        </w:rPr>
        <w:t>infections</w:t>
      </w:r>
      <w:r w:rsidRPr="0088078E">
        <w:rPr>
          <w:rFonts w:asciiTheme="majorBidi" w:hAnsiTheme="majorBidi" w:cstheme="majorBidi"/>
        </w:rPr>
        <w:t>:</w:t>
      </w:r>
    </w:p>
    <w:p w:rsidR="00F80BA0" w:rsidRPr="0088078E" w:rsidRDefault="00F80BA0" w:rsidP="000D4135">
      <w:pPr>
        <w:pStyle w:val="a3"/>
        <w:numPr>
          <w:ilvl w:val="0"/>
          <w:numId w:val="2"/>
        </w:numPr>
        <w:ind w:left="990" w:hanging="270"/>
        <w:jc w:val="both"/>
        <w:rPr>
          <w:rFonts w:asciiTheme="majorBidi" w:hAnsiTheme="majorBidi" w:cstheme="majorBidi"/>
        </w:rPr>
      </w:pPr>
      <w:r w:rsidRPr="0088078E">
        <w:rPr>
          <w:rFonts w:asciiTheme="majorBidi" w:hAnsiTheme="majorBidi" w:cstheme="majorBidi"/>
        </w:rPr>
        <w:t xml:space="preserve"> </w:t>
      </w:r>
      <w:r w:rsidRPr="0047083B">
        <w:rPr>
          <w:rFonts w:asciiTheme="majorBidi" w:hAnsiTheme="majorBidi" w:cstheme="majorBidi"/>
          <w:b/>
          <w:bCs/>
        </w:rPr>
        <w:t>No. of parasites</w:t>
      </w:r>
      <w:r w:rsidRPr="0088078E">
        <w:rPr>
          <w:rFonts w:asciiTheme="majorBidi" w:hAnsiTheme="majorBidi" w:cstheme="majorBidi"/>
        </w:rPr>
        <w:t xml:space="preserve"> </w:t>
      </w:r>
      <w:r>
        <w:rPr>
          <w:rFonts w:asciiTheme="majorBidi" w:hAnsiTheme="majorBidi" w:cstheme="majorBidi"/>
        </w:rPr>
        <w:t xml:space="preserve">( </w:t>
      </w:r>
      <w:r w:rsidRPr="0088078E">
        <w:rPr>
          <w:rFonts w:asciiTheme="majorBidi" w:hAnsiTheme="majorBidi" w:cstheme="majorBidi"/>
        </w:rPr>
        <w:t>worm</w:t>
      </w:r>
      <w:r>
        <w:rPr>
          <w:rFonts w:asciiTheme="majorBidi" w:hAnsiTheme="majorBidi" w:cstheme="majorBidi"/>
        </w:rPr>
        <w:t>)</w:t>
      </w:r>
      <w:r w:rsidRPr="0088078E">
        <w:rPr>
          <w:rFonts w:asciiTheme="majorBidi" w:hAnsiTheme="majorBidi" w:cstheme="majorBidi"/>
        </w:rPr>
        <w:t xml:space="preserve"> </w:t>
      </w:r>
      <w:r>
        <w:rPr>
          <w:rFonts w:asciiTheme="majorBidi" w:hAnsiTheme="majorBidi" w:cstheme="majorBidi"/>
        </w:rPr>
        <w:t xml:space="preserve">; i.e. </w:t>
      </w:r>
      <w:r w:rsidRPr="0088078E">
        <w:rPr>
          <w:rFonts w:asciiTheme="majorBidi" w:hAnsiTheme="majorBidi" w:cstheme="majorBidi"/>
        </w:rPr>
        <w:t xml:space="preserve">size of parasitic infections </w:t>
      </w:r>
      <w:r w:rsidRPr="00DF189B">
        <w:rPr>
          <w:rFonts w:asciiTheme="majorBidi" w:hAnsiTheme="majorBidi" w:cstheme="majorBidi"/>
        </w:rPr>
        <w:t xml:space="preserve">(the </w:t>
      </w:r>
      <w:r>
        <w:rPr>
          <w:rFonts w:asciiTheme="majorBidi" w:hAnsiTheme="majorBidi" w:cstheme="majorBidi"/>
        </w:rPr>
        <w:t>"</w:t>
      </w:r>
      <w:r w:rsidRPr="00DF189B">
        <w:rPr>
          <w:rFonts w:asciiTheme="majorBidi" w:hAnsiTheme="majorBidi" w:cstheme="majorBidi"/>
        </w:rPr>
        <w:t>worm burden</w:t>
      </w:r>
      <w:r>
        <w:t>"</w:t>
      </w:r>
      <w:r w:rsidRPr="00740530">
        <w:t xml:space="preserve"> </w:t>
      </w:r>
      <w:r>
        <w:t xml:space="preserve">or </w:t>
      </w:r>
      <w:r w:rsidRPr="00740530">
        <w:rPr>
          <w:rFonts w:asciiTheme="majorBidi" w:hAnsiTheme="majorBidi" w:cstheme="majorBidi"/>
        </w:rPr>
        <w:t>“intensity of infection”)</w:t>
      </w:r>
      <w:r w:rsidRPr="00DF189B">
        <w:rPr>
          <w:rFonts w:asciiTheme="majorBidi" w:hAnsiTheme="majorBidi" w:cstheme="majorBidi"/>
        </w:rPr>
        <w:t xml:space="preserve"> </w:t>
      </w:r>
      <w:r w:rsidRPr="004143C4">
        <w:rPr>
          <w:rFonts w:asciiTheme="majorBidi" w:hAnsiTheme="majorBidi" w:cstheme="majorBidi"/>
        </w:rPr>
        <w:t xml:space="preserve">which is commonly measured by the number of </w:t>
      </w:r>
      <w:r w:rsidRPr="004143C4">
        <w:rPr>
          <w:rFonts w:asciiTheme="majorBidi" w:hAnsiTheme="majorBidi" w:cstheme="majorBidi"/>
          <w:b/>
          <w:bCs/>
        </w:rPr>
        <w:t>eggs per gram (EPGs)</w:t>
      </w:r>
      <w:r w:rsidRPr="004143C4">
        <w:rPr>
          <w:rFonts w:asciiTheme="majorBidi" w:hAnsiTheme="majorBidi" w:cstheme="majorBidi"/>
        </w:rPr>
        <w:t xml:space="preserve"> of feces for intestinal helminths and schistosomes </w:t>
      </w:r>
      <w:r>
        <w:rPr>
          <w:rFonts w:asciiTheme="majorBidi" w:hAnsiTheme="majorBidi" w:cstheme="majorBidi"/>
        </w:rPr>
        <w:t>,</w:t>
      </w:r>
      <w:r w:rsidRPr="004143C4">
        <w:rPr>
          <w:rFonts w:asciiTheme="majorBidi" w:hAnsiTheme="majorBidi" w:cstheme="majorBidi"/>
        </w:rPr>
        <w:t xml:space="preserve"> </w:t>
      </w:r>
      <w:r>
        <w:rPr>
          <w:rFonts w:asciiTheme="majorBidi" w:hAnsiTheme="majorBidi" w:cstheme="majorBidi"/>
        </w:rPr>
        <w:t xml:space="preserve">could be </w:t>
      </w:r>
      <w:r w:rsidRPr="0088078E">
        <w:rPr>
          <w:rFonts w:asciiTheme="majorBidi" w:hAnsiTheme="majorBidi" w:cstheme="majorBidi"/>
        </w:rPr>
        <w:t xml:space="preserve"> light </w:t>
      </w:r>
      <w:r>
        <w:rPr>
          <w:rFonts w:asciiTheme="majorBidi" w:hAnsiTheme="majorBidi" w:cstheme="majorBidi"/>
        </w:rPr>
        <w:t xml:space="preserve"> </w:t>
      </w:r>
      <w:r w:rsidRPr="0088078E">
        <w:rPr>
          <w:rFonts w:asciiTheme="majorBidi" w:hAnsiTheme="majorBidi" w:cstheme="majorBidi"/>
        </w:rPr>
        <w:t xml:space="preserve">; </w:t>
      </w:r>
      <w:r>
        <w:rPr>
          <w:rFonts w:asciiTheme="majorBidi" w:hAnsiTheme="majorBidi" w:cstheme="majorBidi"/>
        </w:rPr>
        <w:t xml:space="preserve"> </w:t>
      </w:r>
      <w:r w:rsidRPr="0088078E">
        <w:rPr>
          <w:rFonts w:asciiTheme="majorBidi" w:hAnsiTheme="majorBidi" w:cstheme="majorBidi"/>
        </w:rPr>
        <w:t xml:space="preserve">or moderate or </w:t>
      </w:r>
      <w:r>
        <w:rPr>
          <w:rFonts w:asciiTheme="majorBidi" w:hAnsiTheme="majorBidi" w:cstheme="majorBidi"/>
        </w:rPr>
        <w:t xml:space="preserve">heavy . </w:t>
      </w:r>
    </w:p>
    <w:p w:rsidR="00F80BA0" w:rsidRPr="0088078E"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Host – parasite relationship</w:t>
      </w:r>
      <w:r w:rsidRPr="0088078E">
        <w:rPr>
          <w:rFonts w:asciiTheme="majorBidi" w:hAnsiTheme="majorBidi" w:cstheme="majorBidi"/>
        </w:rPr>
        <w:t>.</w:t>
      </w:r>
    </w:p>
    <w:p w:rsidR="00F80BA0" w:rsidRPr="0088078E"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Immunity &amp; host response</w:t>
      </w:r>
      <w:r w:rsidRPr="0088078E">
        <w:rPr>
          <w:rFonts w:asciiTheme="majorBidi" w:hAnsiTheme="majorBidi" w:cstheme="majorBidi"/>
        </w:rPr>
        <w:t xml:space="preserve"> (e.g. Esinophilia ; IgE production &amp; hypersensitivity reaction ).</w:t>
      </w:r>
    </w:p>
    <w:p w:rsidR="00F80BA0" w:rsidRPr="0047083B" w:rsidRDefault="00F80BA0" w:rsidP="000D4135">
      <w:pPr>
        <w:pStyle w:val="a3"/>
        <w:numPr>
          <w:ilvl w:val="0"/>
          <w:numId w:val="2"/>
        </w:numPr>
        <w:jc w:val="both"/>
        <w:rPr>
          <w:rFonts w:asciiTheme="majorBidi" w:hAnsiTheme="majorBidi" w:cstheme="majorBidi"/>
          <w:b/>
          <w:bCs/>
        </w:rPr>
      </w:pPr>
      <w:r w:rsidRPr="0047083B">
        <w:rPr>
          <w:rFonts w:asciiTheme="majorBidi" w:hAnsiTheme="majorBidi" w:cstheme="majorBidi"/>
          <w:b/>
          <w:bCs/>
        </w:rPr>
        <w:t xml:space="preserve">Re – infection </w:t>
      </w:r>
    </w:p>
    <w:p w:rsidR="00F80BA0" w:rsidRPr="0088078E"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Effect of the mature parasites</w:t>
      </w:r>
      <w:r w:rsidRPr="0088078E">
        <w:rPr>
          <w:rFonts w:asciiTheme="majorBidi" w:hAnsiTheme="majorBidi" w:cstheme="majorBidi"/>
        </w:rPr>
        <w:t xml:space="preserve"> existing population on young forms entering the same host .</w:t>
      </w:r>
    </w:p>
    <w:p w:rsidR="00F80BA0" w:rsidRPr="0088078E"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lastRenderedPageBreak/>
        <w:t>Infection with one species</w:t>
      </w:r>
      <w:r w:rsidRPr="0088078E">
        <w:rPr>
          <w:rFonts w:asciiTheme="majorBidi" w:hAnsiTheme="majorBidi" w:cstheme="majorBidi"/>
        </w:rPr>
        <w:t xml:space="preserve"> of helminthes may </w:t>
      </w:r>
      <w:r w:rsidRPr="0047083B">
        <w:rPr>
          <w:rFonts w:asciiTheme="majorBidi" w:hAnsiTheme="majorBidi" w:cstheme="majorBidi"/>
          <w:b/>
          <w:bCs/>
        </w:rPr>
        <w:t>increase</w:t>
      </w:r>
      <w:r w:rsidRPr="0088078E">
        <w:rPr>
          <w:rFonts w:asciiTheme="majorBidi" w:hAnsiTheme="majorBidi" w:cstheme="majorBidi"/>
        </w:rPr>
        <w:t xml:space="preserve"> host </w:t>
      </w:r>
      <w:r w:rsidRPr="0047083B">
        <w:rPr>
          <w:rFonts w:asciiTheme="majorBidi" w:hAnsiTheme="majorBidi" w:cstheme="majorBidi"/>
          <w:b/>
          <w:bCs/>
        </w:rPr>
        <w:t>susceptibility</w:t>
      </w:r>
      <w:r w:rsidRPr="0088078E">
        <w:rPr>
          <w:rFonts w:asciiTheme="majorBidi" w:hAnsiTheme="majorBidi" w:cstheme="majorBidi"/>
        </w:rPr>
        <w:t xml:space="preserve"> to infected with </w:t>
      </w:r>
      <w:r w:rsidRPr="0047083B">
        <w:rPr>
          <w:rFonts w:asciiTheme="majorBidi" w:hAnsiTheme="majorBidi" w:cstheme="majorBidi"/>
          <w:b/>
          <w:bCs/>
        </w:rPr>
        <w:t>other species</w:t>
      </w:r>
      <w:r w:rsidRPr="0088078E">
        <w:rPr>
          <w:rFonts w:asciiTheme="majorBidi" w:hAnsiTheme="majorBidi" w:cstheme="majorBidi"/>
        </w:rPr>
        <w:t xml:space="preserve"> .</w:t>
      </w:r>
    </w:p>
    <w:p w:rsidR="00F80BA0" w:rsidRPr="0088078E"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Helminths cannot Multiply</w:t>
      </w:r>
      <w:r>
        <w:rPr>
          <w:rFonts w:asciiTheme="majorBidi" w:hAnsiTheme="majorBidi" w:cstheme="majorBidi"/>
        </w:rPr>
        <w:t xml:space="preserve"> </w:t>
      </w:r>
      <w:r w:rsidRPr="0088078E">
        <w:rPr>
          <w:rFonts w:asciiTheme="majorBidi" w:hAnsiTheme="majorBidi" w:cstheme="majorBidi"/>
        </w:rPr>
        <w:t>in the host i.e. most Hel</w:t>
      </w:r>
      <w:r>
        <w:rPr>
          <w:rFonts w:asciiTheme="majorBidi" w:hAnsiTheme="majorBidi" w:cstheme="majorBidi"/>
        </w:rPr>
        <w:t>mi</w:t>
      </w:r>
      <w:r w:rsidRPr="0088078E">
        <w:rPr>
          <w:rFonts w:asciiTheme="majorBidi" w:hAnsiTheme="majorBidi" w:cstheme="majorBidi"/>
        </w:rPr>
        <w:t xml:space="preserve">nth infections are light since </w:t>
      </w:r>
      <w:r w:rsidRPr="0047083B">
        <w:rPr>
          <w:rFonts w:asciiTheme="majorBidi" w:hAnsiTheme="majorBidi" w:cstheme="majorBidi"/>
          <w:b/>
          <w:bCs/>
        </w:rPr>
        <w:t>single egg lead to one worm</w:t>
      </w:r>
      <w:r w:rsidRPr="0088078E">
        <w:rPr>
          <w:rFonts w:asciiTheme="majorBidi" w:hAnsiTheme="majorBidi" w:cstheme="majorBidi"/>
        </w:rPr>
        <w:t xml:space="preserve"> unlike that what found in massive multiplication of protozoa infection.</w:t>
      </w:r>
    </w:p>
    <w:p w:rsidR="00F80BA0"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Helminths tend to be limited distribution to landscapes</w:t>
      </w:r>
      <w:r w:rsidRPr="00045942">
        <w:rPr>
          <w:rFonts w:asciiTheme="majorBidi" w:hAnsiTheme="majorBidi" w:cstheme="majorBidi"/>
        </w:rPr>
        <w:t xml:space="preserve"> in the world resulting highly focal distribution </w:t>
      </w:r>
      <w:r>
        <w:rPr>
          <w:rFonts w:asciiTheme="majorBidi" w:hAnsiTheme="majorBidi" w:cstheme="majorBidi"/>
        </w:rPr>
        <w:t>,</w:t>
      </w:r>
      <w:r w:rsidRPr="00045942">
        <w:rPr>
          <w:rFonts w:asciiTheme="majorBidi" w:hAnsiTheme="majorBidi" w:cstheme="majorBidi"/>
        </w:rPr>
        <w:t>for example they need specific vector {snail} and climate factors as in case of Egypt</w:t>
      </w:r>
      <w:r w:rsidRPr="0088078E">
        <w:rPr>
          <w:rFonts w:asciiTheme="majorBidi" w:hAnsiTheme="majorBidi" w:cstheme="majorBidi"/>
        </w:rPr>
        <w:t xml:space="preserve"> Bilharziasis  &amp; in Iraq</w:t>
      </w:r>
      <w:r w:rsidRPr="000D10AB">
        <w:rPr>
          <w:rFonts w:asciiTheme="majorBidi" w:hAnsiTheme="majorBidi" w:cstheme="majorBidi"/>
        </w:rPr>
        <w:t xml:space="preserve"> </w:t>
      </w:r>
      <w:r w:rsidRPr="0088078E">
        <w:rPr>
          <w:rFonts w:asciiTheme="majorBidi" w:hAnsiTheme="majorBidi" w:cstheme="majorBidi"/>
        </w:rPr>
        <w:t>Bilharziasis</w:t>
      </w:r>
      <w:r>
        <w:rPr>
          <w:rFonts w:asciiTheme="majorBidi" w:hAnsiTheme="majorBidi" w:cstheme="majorBidi"/>
        </w:rPr>
        <w:t>,</w:t>
      </w:r>
      <w:r>
        <w:t xml:space="preserve"> </w:t>
      </w:r>
      <w:r w:rsidRPr="00176271">
        <w:rPr>
          <w:rFonts w:asciiTheme="majorBidi" w:hAnsiTheme="majorBidi" w:cstheme="majorBidi"/>
        </w:rPr>
        <w:t>while in the case of</w:t>
      </w:r>
      <w:r w:rsidRPr="00537D94">
        <w:rPr>
          <w:rFonts w:asciiTheme="majorBidi" w:hAnsiTheme="majorBidi" w:cstheme="majorBidi"/>
        </w:rPr>
        <w:t xml:space="preserve"> Onchocerciasis, the distribution and incidence of the disease are limited by biogeographic variations favorable to exposure to the blackfly vectors . Soil-transmitted helminths are highly affected by surface temperature , altitude, soil type, and rainfall .</w:t>
      </w:r>
    </w:p>
    <w:p w:rsidR="00F80BA0" w:rsidRPr="00FE7451"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Type 2 immunity involves</w:t>
      </w:r>
      <w:r w:rsidRPr="00FE7451">
        <w:rPr>
          <w:rFonts w:asciiTheme="majorBidi" w:hAnsiTheme="majorBidi" w:cstheme="majorBidi"/>
        </w:rPr>
        <w:t xml:space="preserve"> the rapid activation and engagement of cells of both the innate (eosinophils and basophils) and adaptive (CD4</w:t>
      </w:r>
      <w:r w:rsidRPr="00FE7451">
        <w:rPr>
          <w:rFonts w:asciiTheme="majorBidi" w:hAnsiTheme="majorBidi" w:cstheme="majorBidi"/>
          <w:vertAlign w:val="superscript"/>
        </w:rPr>
        <w:t>+</w:t>
      </w:r>
      <w:r w:rsidRPr="00FE7451">
        <w:rPr>
          <w:rFonts w:asciiTheme="majorBidi" w:hAnsiTheme="majorBidi" w:cstheme="majorBidi"/>
        </w:rPr>
        <w:t xml:space="preserve"> T cells that commit to the Th2 pathway) immune systems . Cells of both the innate and adaptive immune systems that are involved in type 2 immunity share the ability to synthesize the core type 2 cytokine IL-4, which mediates (both directly and indirectly) the reactions that historically have been considered to be symptomatic of helminth infection such as IgE production, eosinophilia, and changes in the physiology of target organs (e.g., the intestine and lungs) that are associated with goblet cell hyperplasia and smooth muscle contraction .</w:t>
      </w:r>
    </w:p>
    <w:p w:rsidR="00F80BA0" w:rsidRPr="00FE7451"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Helminth parasites have large complex genomes</w:t>
      </w:r>
      <w:r w:rsidRPr="00FE7451">
        <w:rPr>
          <w:rFonts w:asciiTheme="majorBidi" w:hAnsiTheme="majorBidi" w:cstheme="majorBidi"/>
        </w:rPr>
        <w:t>. In general, for both nematodes and platyhelminths, genome size ranges from approximately 50 to 500 Mb, with up to 20,000 protein-encoding genes.</w:t>
      </w:r>
    </w:p>
    <w:p w:rsidR="00F80BA0" w:rsidRPr="00FE7451"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A new theme of resistance to helminths is that of premunition</w:t>
      </w:r>
      <w:r w:rsidRPr="0047083B">
        <w:rPr>
          <w:rFonts w:asciiTheme="majorBidi" w:hAnsiTheme="majorBidi" w:cstheme="majorBidi"/>
          <w:b/>
          <w:bCs/>
          <w:vertAlign w:val="superscript"/>
        </w:rPr>
        <w:t xml:space="preserve"> </w:t>
      </w:r>
      <w:r w:rsidRPr="0047083B">
        <w:rPr>
          <w:rFonts w:asciiTheme="majorBidi" w:hAnsiTheme="majorBidi" w:cstheme="majorBidi"/>
          <w:b/>
          <w:bCs/>
        </w:rPr>
        <w:t xml:space="preserve">or concomitant </w:t>
      </w:r>
      <w:r w:rsidR="00FE7451" w:rsidRPr="0047083B">
        <w:rPr>
          <w:rFonts w:asciiTheme="majorBidi" w:hAnsiTheme="majorBidi" w:cstheme="majorBidi"/>
          <w:b/>
          <w:bCs/>
        </w:rPr>
        <w:t xml:space="preserve"> </w:t>
      </w:r>
      <w:r w:rsidRPr="0047083B">
        <w:rPr>
          <w:rFonts w:asciiTheme="majorBidi" w:hAnsiTheme="majorBidi" w:cstheme="majorBidi"/>
          <w:b/>
          <w:bCs/>
        </w:rPr>
        <w:t xml:space="preserve">immunity, </w:t>
      </w:r>
      <w:r w:rsidRPr="00FE7451">
        <w:rPr>
          <w:rFonts w:asciiTheme="majorBidi" w:hAnsiTheme="majorBidi" w:cstheme="majorBidi"/>
        </w:rPr>
        <w:t>a state wherein the host is protected</w:t>
      </w:r>
      <w:r w:rsidRPr="00FE7451">
        <w:rPr>
          <w:rFonts w:asciiTheme="majorBidi" w:hAnsiTheme="majorBidi" w:cstheme="majorBidi"/>
          <w:vertAlign w:val="superscript"/>
        </w:rPr>
        <w:t xml:space="preserve"> </w:t>
      </w:r>
      <w:r w:rsidRPr="00FE7451">
        <w:rPr>
          <w:rFonts w:asciiTheme="majorBidi" w:hAnsiTheme="majorBidi" w:cstheme="majorBidi"/>
        </w:rPr>
        <w:t>from further infection with a given species by ongoing persistent</w:t>
      </w:r>
      <w:r w:rsidRPr="00FE7451">
        <w:rPr>
          <w:rFonts w:asciiTheme="majorBidi" w:hAnsiTheme="majorBidi" w:cstheme="majorBidi"/>
          <w:vertAlign w:val="superscript"/>
        </w:rPr>
        <w:t xml:space="preserve"> </w:t>
      </w:r>
      <w:r w:rsidRPr="00FE7451">
        <w:rPr>
          <w:rFonts w:asciiTheme="majorBidi" w:hAnsiTheme="majorBidi" w:cstheme="majorBidi"/>
        </w:rPr>
        <w:t>infection with the same organism e.g.</w:t>
      </w:r>
      <w:r w:rsidRPr="00FE7451">
        <w:rPr>
          <w:rFonts w:asciiTheme="majorBidi" w:hAnsiTheme="majorBidi" w:cstheme="majorBidi"/>
          <w:i/>
          <w:iCs/>
        </w:rPr>
        <w:t xml:space="preserve"> Schistosoma</w:t>
      </w:r>
      <w:r w:rsidRPr="00FE7451">
        <w:rPr>
          <w:rFonts w:asciiTheme="majorBidi" w:hAnsiTheme="majorBidi" w:cstheme="majorBidi"/>
        </w:rPr>
        <w:t xml:space="preserve"> spp, filarial parasites</w:t>
      </w:r>
    </w:p>
    <w:p w:rsidR="00F80BA0" w:rsidRPr="00FE7451" w:rsidRDefault="00F80BA0" w:rsidP="000D4135">
      <w:pPr>
        <w:pStyle w:val="a3"/>
        <w:numPr>
          <w:ilvl w:val="0"/>
          <w:numId w:val="2"/>
        </w:numPr>
        <w:jc w:val="both"/>
        <w:rPr>
          <w:rFonts w:asciiTheme="majorBidi" w:hAnsiTheme="majorBidi" w:cstheme="majorBidi"/>
        </w:rPr>
      </w:pPr>
      <w:r w:rsidRPr="0047083B">
        <w:rPr>
          <w:rFonts w:asciiTheme="majorBidi" w:hAnsiTheme="majorBidi" w:cstheme="majorBidi"/>
          <w:b/>
          <w:bCs/>
        </w:rPr>
        <w:t>Killing of helminths by eosinophils via antibody-dependent cellular</w:t>
      </w:r>
      <w:r w:rsidRPr="0047083B">
        <w:rPr>
          <w:rFonts w:asciiTheme="majorBidi" w:hAnsiTheme="majorBidi" w:cstheme="majorBidi"/>
          <w:b/>
          <w:bCs/>
          <w:vertAlign w:val="superscript"/>
        </w:rPr>
        <w:t xml:space="preserve"> </w:t>
      </w:r>
      <w:r w:rsidRPr="0047083B">
        <w:rPr>
          <w:rFonts w:asciiTheme="majorBidi" w:hAnsiTheme="majorBidi" w:cstheme="majorBidi"/>
          <w:b/>
          <w:bCs/>
        </w:rPr>
        <w:t xml:space="preserve">cytotoxicity (ADCC) </w:t>
      </w:r>
      <w:r w:rsidRPr="00FE7451">
        <w:rPr>
          <w:rFonts w:asciiTheme="majorBidi" w:hAnsiTheme="majorBidi" w:cstheme="majorBidi"/>
        </w:rPr>
        <w:t>is an attractive and widely cited mechanism</w:t>
      </w:r>
      <w:r w:rsidRPr="00FE7451">
        <w:rPr>
          <w:rFonts w:asciiTheme="majorBidi" w:hAnsiTheme="majorBidi" w:cstheme="majorBidi"/>
          <w:vertAlign w:val="superscript"/>
        </w:rPr>
        <w:t xml:space="preserve"> </w:t>
      </w:r>
      <w:r w:rsidRPr="00FE7451">
        <w:rPr>
          <w:rFonts w:asciiTheme="majorBidi" w:hAnsiTheme="majorBidi" w:cstheme="majorBidi"/>
        </w:rPr>
        <w:t>for resistance to parasitic worms. Although this mechanism was</w:t>
      </w:r>
      <w:r w:rsidRPr="00FE7451">
        <w:rPr>
          <w:rFonts w:asciiTheme="majorBidi" w:hAnsiTheme="majorBidi" w:cstheme="majorBidi"/>
          <w:vertAlign w:val="superscript"/>
        </w:rPr>
        <w:t xml:space="preserve"> </w:t>
      </w:r>
      <w:r w:rsidRPr="00FE7451">
        <w:rPr>
          <w:rFonts w:asciiTheme="majorBidi" w:hAnsiTheme="majorBidi" w:cstheme="majorBidi"/>
        </w:rPr>
        <w:t xml:space="preserve">initially based on in vitro assays in which </w:t>
      </w:r>
      <w:r w:rsidRPr="00FE7451">
        <w:rPr>
          <w:rFonts w:asciiTheme="majorBidi" w:hAnsiTheme="majorBidi" w:cstheme="majorBidi"/>
        </w:rPr>
        <w:lastRenderedPageBreak/>
        <w:t>eosinophils were</w:t>
      </w:r>
      <w:r w:rsidRPr="00FE7451">
        <w:rPr>
          <w:rFonts w:asciiTheme="majorBidi" w:hAnsiTheme="majorBidi" w:cstheme="majorBidi"/>
          <w:vertAlign w:val="superscript"/>
        </w:rPr>
        <w:t xml:space="preserve"> </w:t>
      </w:r>
      <w:r w:rsidRPr="00FE7451">
        <w:rPr>
          <w:rFonts w:asciiTheme="majorBidi" w:hAnsiTheme="majorBidi" w:cstheme="majorBidi"/>
        </w:rPr>
        <w:t>shown capable of killing a wide variety of Ab and/or C-opsonized</w:t>
      </w:r>
      <w:r w:rsidRPr="00FE7451">
        <w:rPr>
          <w:rFonts w:asciiTheme="majorBidi" w:hAnsiTheme="majorBidi" w:cstheme="majorBidi"/>
          <w:vertAlign w:val="superscript"/>
        </w:rPr>
        <w:t xml:space="preserve"> </w:t>
      </w:r>
      <w:r w:rsidRPr="00FE7451">
        <w:rPr>
          <w:rFonts w:asciiTheme="majorBidi" w:hAnsiTheme="majorBidi" w:cstheme="majorBidi"/>
        </w:rPr>
        <w:t>helminths, and on immune -epidemiological data.</w:t>
      </w:r>
    </w:p>
    <w:p w:rsidR="00F80BA0" w:rsidRDefault="00F80BA0" w:rsidP="000D4135">
      <w:pPr>
        <w:pStyle w:val="a3"/>
        <w:numPr>
          <w:ilvl w:val="0"/>
          <w:numId w:val="2"/>
        </w:numPr>
        <w:jc w:val="both"/>
        <w:rPr>
          <w:rFonts w:asciiTheme="majorBidi" w:hAnsiTheme="majorBidi" w:cstheme="majorBidi"/>
          <w:b/>
          <w:bCs/>
        </w:rPr>
      </w:pPr>
      <w:r w:rsidRPr="0088078E">
        <w:rPr>
          <w:rFonts w:asciiTheme="majorBidi" w:hAnsiTheme="majorBidi" w:cstheme="majorBidi"/>
        </w:rPr>
        <w:t xml:space="preserve"> </w:t>
      </w:r>
      <w:r w:rsidRPr="0020239F">
        <w:rPr>
          <w:rFonts w:asciiTheme="majorBidi" w:hAnsiTheme="majorBidi" w:cstheme="majorBidi"/>
          <w:b/>
          <w:bCs/>
        </w:rPr>
        <w:t xml:space="preserve">The parasite – protection mechanisms against host – defense </w:t>
      </w:r>
      <w:r w:rsidRPr="00204B47">
        <w:rPr>
          <w:rFonts w:asciiTheme="majorBidi" w:hAnsiTheme="majorBidi" w:cstheme="majorBidi"/>
          <w:b/>
          <w:bCs/>
        </w:rPr>
        <w:t>resistance to</w:t>
      </w:r>
      <w:r w:rsidRPr="00204B47">
        <w:rPr>
          <w:rFonts w:ascii="Verdana" w:hAnsi="Verdana" w:cs="Lucida Sans Unicode"/>
          <w:sz w:val="19"/>
          <w:szCs w:val="19"/>
        </w:rPr>
        <w:t xml:space="preserve"> </w:t>
      </w:r>
      <w:r w:rsidRPr="00204B47">
        <w:rPr>
          <w:rFonts w:asciiTheme="majorBidi" w:hAnsiTheme="majorBidi" w:cstheme="majorBidi"/>
          <w:b/>
          <w:bCs/>
        </w:rPr>
        <w:t>evade the cytotoxic effects of the immune response</w:t>
      </w:r>
      <w:r w:rsidRPr="00204B47">
        <w:rPr>
          <w:rFonts w:asciiTheme="majorBidi" w:hAnsiTheme="majorBidi" w:cstheme="majorBidi"/>
          <w:b/>
          <w:bCs/>
          <w:color w:val="333333"/>
        </w:rPr>
        <w:t xml:space="preserve"> </w:t>
      </w:r>
      <w:r w:rsidRPr="00204B47">
        <w:rPr>
          <w:rFonts w:asciiTheme="majorBidi" w:hAnsiTheme="majorBidi" w:cstheme="majorBidi"/>
          <w:b/>
          <w:bCs/>
        </w:rPr>
        <w:t xml:space="preserve"> are</w:t>
      </w:r>
      <w:r w:rsidRPr="0020239F">
        <w:rPr>
          <w:rFonts w:asciiTheme="majorBidi" w:hAnsiTheme="majorBidi" w:cstheme="majorBidi"/>
          <w:b/>
          <w:bCs/>
        </w:rPr>
        <w:t xml:space="preserve"> :</w:t>
      </w:r>
    </w:p>
    <w:p w:rsidR="00F80BA0" w:rsidRPr="00204B47" w:rsidRDefault="00F80BA0" w:rsidP="000D4135">
      <w:pPr>
        <w:pStyle w:val="a3"/>
        <w:ind w:left="1080"/>
        <w:jc w:val="both"/>
        <w:rPr>
          <w:rFonts w:asciiTheme="majorBidi" w:hAnsiTheme="majorBidi" w:cstheme="majorBidi"/>
          <w:sz w:val="24"/>
          <w:szCs w:val="24"/>
        </w:rPr>
      </w:pPr>
      <w:r>
        <w:rPr>
          <w:rFonts w:asciiTheme="majorBidi" w:hAnsiTheme="majorBidi" w:cstheme="majorBidi"/>
          <w:sz w:val="24"/>
          <w:szCs w:val="24"/>
        </w:rPr>
        <w:t>A t</w:t>
      </w:r>
      <w:r w:rsidRPr="00204B47">
        <w:rPr>
          <w:rFonts w:asciiTheme="majorBidi" w:hAnsiTheme="majorBidi" w:cstheme="majorBidi"/>
          <w:sz w:val="24"/>
          <w:szCs w:val="24"/>
        </w:rPr>
        <w:t>he long-term survival of helminth parasites within mammalian</w:t>
      </w:r>
      <w:r w:rsidRPr="00204B47">
        <w:rPr>
          <w:rFonts w:asciiTheme="majorBidi" w:hAnsiTheme="majorBidi" w:cstheme="majorBidi"/>
          <w:sz w:val="24"/>
          <w:szCs w:val="24"/>
          <w:vertAlign w:val="superscript"/>
        </w:rPr>
        <w:t xml:space="preserve"> </w:t>
      </w:r>
      <w:r w:rsidRPr="00204B47">
        <w:rPr>
          <w:rFonts w:asciiTheme="majorBidi" w:hAnsiTheme="majorBidi" w:cstheme="majorBidi"/>
          <w:sz w:val="24"/>
          <w:szCs w:val="24"/>
        </w:rPr>
        <w:t>hosts indicates that they have developed sophisticated mechanisms</w:t>
      </w:r>
      <w:r w:rsidRPr="00204B47">
        <w:rPr>
          <w:rFonts w:asciiTheme="majorBidi" w:hAnsiTheme="majorBidi" w:cstheme="majorBidi"/>
          <w:sz w:val="24"/>
          <w:szCs w:val="24"/>
          <w:vertAlign w:val="superscript"/>
        </w:rPr>
        <w:t xml:space="preserve"> </w:t>
      </w:r>
      <w:r w:rsidRPr="00204B47">
        <w:rPr>
          <w:rFonts w:asciiTheme="majorBidi" w:hAnsiTheme="majorBidi" w:cstheme="majorBidi"/>
          <w:sz w:val="24"/>
          <w:szCs w:val="24"/>
        </w:rPr>
        <w:t>to evade the cytotoxic effects of the immune response .</w:t>
      </w:r>
      <w:r w:rsidRPr="00204B47">
        <w:rPr>
          <w:rFonts w:asciiTheme="majorBidi" w:hAnsiTheme="majorBidi" w:cstheme="majorBidi"/>
          <w:sz w:val="24"/>
          <w:szCs w:val="24"/>
          <w:vertAlign w:val="superscript"/>
        </w:rPr>
        <w:t xml:space="preserve"> </w:t>
      </w:r>
      <w:r w:rsidRPr="00204B47">
        <w:rPr>
          <w:rFonts w:asciiTheme="majorBidi" w:hAnsiTheme="majorBidi" w:cstheme="majorBidi"/>
          <w:sz w:val="24"/>
          <w:szCs w:val="24"/>
        </w:rPr>
        <w:t>Early work provided some clues as to how this could occur. Recent studies have</w:t>
      </w:r>
      <w:r w:rsidRPr="00204B47">
        <w:rPr>
          <w:rFonts w:asciiTheme="majorBidi" w:hAnsiTheme="majorBidi" w:cstheme="majorBidi"/>
          <w:sz w:val="24"/>
          <w:szCs w:val="24"/>
          <w:vertAlign w:val="superscript"/>
        </w:rPr>
        <w:t xml:space="preserve"> </w:t>
      </w:r>
      <w:r w:rsidRPr="00204B47">
        <w:rPr>
          <w:rFonts w:asciiTheme="majorBidi" w:hAnsiTheme="majorBidi" w:cstheme="majorBidi"/>
          <w:sz w:val="24"/>
          <w:szCs w:val="24"/>
        </w:rPr>
        <w:t xml:space="preserve">begun to provide mechanistic explanations for evasion . </w:t>
      </w:r>
    </w:p>
    <w:p w:rsidR="00F80BA0" w:rsidRPr="0088078E" w:rsidRDefault="00F80BA0" w:rsidP="00F80BA0">
      <w:pPr>
        <w:pStyle w:val="a3"/>
        <w:numPr>
          <w:ilvl w:val="0"/>
          <w:numId w:val="3"/>
        </w:numPr>
        <w:rPr>
          <w:rFonts w:asciiTheme="majorBidi" w:hAnsiTheme="majorBidi" w:cstheme="majorBidi"/>
        </w:rPr>
      </w:pPr>
      <w:r w:rsidRPr="0047083B">
        <w:rPr>
          <w:rFonts w:asciiTheme="majorBidi" w:hAnsiTheme="majorBidi" w:cstheme="majorBidi"/>
          <w:b/>
          <w:bCs/>
        </w:rPr>
        <w:t>Masking</w:t>
      </w:r>
      <w:r w:rsidRPr="0088078E">
        <w:rPr>
          <w:rFonts w:asciiTheme="majorBidi" w:hAnsiTheme="majorBidi" w:cstheme="majorBidi"/>
        </w:rPr>
        <w:t xml:space="preserve"> of Ag.;  e.g. </w:t>
      </w:r>
      <w:r w:rsidRPr="00FC3691">
        <w:rPr>
          <w:rFonts w:asciiTheme="majorBidi" w:hAnsiTheme="majorBidi" w:cstheme="majorBidi"/>
          <w:i/>
          <w:iCs/>
        </w:rPr>
        <w:t>Shistosoma</w:t>
      </w:r>
    </w:p>
    <w:p w:rsidR="00F80BA0" w:rsidRPr="0088078E" w:rsidRDefault="00F80BA0" w:rsidP="00F80BA0">
      <w:pPr>
        <w:pStyle w:val="a3"/>
        <w:numPr>
          <w:ilvl w:val="0"/>
          <w:numId w:val="3"/>
        </w:numPr>
        <w:rPr>
          <w:rFonts w:asciiTheme="majorBidi" w:hAnsiTheme="majorBidi" w:cstheme="majorBidi"/>
        </w:rPr>
      </w:pPr>
      <w:r w:rsidRPr="0088078E">
        <w:rPr>
          <w:rFonts w:asciiTheme="majorBidi" w:hAnsiTheme="majorBidi" w:cstheme="majorBidi"/>
        </w:rPr>
        <w:t xml:space="preserve">Molecular </w:t>
      </w:r>
      <w:r w:rsidRPr="0047083B">
        <w:rPr>
          <w:rFonts w:asciiTheme="majorBidi" w:hAnsiTheme="majorBidi" w:cstheme="majorBidi"/>
          <w:b/>
          <w:bCs/>
        </w:rPr>
        <w:t>mimicry</w:t>
      </w:r>
      <w:r w:rsidRPr="0088078E">
        <w:rPr>
          <w:rFonts w:asciiTheme="majorBidi" w:hAnsiTheme="majorBidi" w:cstheme="majorBidi"/>
        </w:rPr>
        <w:t xml:space="preserve"> of host Ag. { sharing Ag. Between host &amp; parasite ; e.g. S</w:t>
      </w:r>
      <w:r w:rsidRPr="00FC3691">
        <w:rPr>
          <w:rFonts w:asciiTheme="majorBidi" w:hAnsiTheme="majorBidi" w:cstheme="majorBidi"/>
          <w:i/>
          <w:iCs/>
        </w:rPr>
        <w:t xml:space="preserve">histosoma </w:t>
      </w:r>
      <w:r>
        <w:rPr>
          <w:rFonts w:asciiTheme="majorBidi" w:hAnsiTheme="majorBidi" w:cstheme="majorBidi"/>
        </w:rPr>
        <w:t>}</w:t>
      </w:r>
      <w:r w:rsidRPr="0088078E">
        <w:rPr>
          <w:rFonts w:asciiTheme="majorBidi" w:hAnsiTheme="majorBidi" w:cstheme="majorBidi"/>
        </w:rPr>
        <w:t>.</w:t>
      </w:r>
    </w:p>
    <w:p w:rsidR="00F80BA0" w:rsidRPr="00F571C0" w:rsidRDefault="00F80BA0" w:rsidP="000D4135">
      <w:pPr>
        <w:pStyle w:val="a3"/>
        <w:numPr>
          <w:ilvl w:val="0"/>
          <w:numId w:val="3"/>
        </w:numPr>
        <w:jc w:val="both"/>
        <w:rPr>
          <w:rFonts w:asciiTheme="majorBidi" w:hAnsiTheme="majorBidi" w:cstheme="majorBidi"/>
        </w:rPr>
      </w:pPr>
      <w:r w:rsidRPr="0047083B">
        <w:rPr>
          <w:rFonts w:asciiTheme="majorBidi" w:hAnsiTheme="majorBidi" w:cstheme="majorBidi"/>
          <w:b/>
          <w:bCs/>
        </w:rPr>
        <w:t>Continuous  release</w:t>
      </w:r>
      <w:r w:rsidRPr="00F571C0">
        <w:rPr>
          <w:rFonts w:asciiTheme="majorBidi" w:hAnsiTheme="majorBidi" w:cstheme="majorBidi"/>
        </w:rPr>
        <w:t xml:space="preserve"> of surface Ag. </w:t>
      </w:r>
      <w:r w:rsidRPr="00204B47">
        <w:rPr>
          <w:rFonts w:asciiTheme="majorBidi" w:hAnsiTheme="majorBidi" w:cstheme="majorBidi"/>
        </w:rPr>
        <w:t>For</w:t>
      </w:r>
      <w:r w:rsidRPr="00204B47">
        <w:rPr>
          <w:rFonts w:asciiTheme="majorBidi" w:hAnsiTheme="majorBidi" w:cstheme="majorBidi"/>
          <w:vertAlign w:val="superscript"/>
        </w:rPr>
        <w:t xml:space="preserve"> </w:t>
      </w:r>
      <w:r w:rsidRPr="00204B47">
        <w:rPr>
          <w:rFonts w:asciiTheme="majorBidi" w:hAnsiTheme="majorBidi" w:cstheme="majorBidi"/>
        </w:rPr>
        <w:t>example, antibodies in the sera of schistosome-infected hosts</w:t>
      </w:r>
      <w:r w:rsidRPr="00204B47">
        <w:rPr>
          <w:rFonts w:asciiTheme="majorBidi" w:hAnsiTheme="majorBidi" w:cstheme="majorBidi"/>
          <w:vertAlign w:val="superscript"/>
        </w:rPr>
        <w:t xml:space="preserve"> </w:t>
      </w:r>
      <w:r w:rsidRPr="00204B47">
        <w:rPr>
          <w:rFonts w:asciiTheme="majorBidi" w:hAnsiTheme="majorBidi" w:cstheme="majorBidi"/>
        </w:rPr>
        <w:t>fail to bind to the surface of the living parasites and yet</w:t>
      </w:r>
      <w:r w:rsidRPr="00204B47">
        <w:rPr>
          <w:rFonts w:asciiTheme="majorBidi" w:hAnsiTheme="majorBidi" w:cstheme="majorBidi"/>
          <w:vertAlign w:val="superscript"/>
        </w:rPr>
        <w:t xml:space="preserve"> </w:t>
      </w:r>
      <w:r w:rsidRPr="00204B47">
        <w:rPr>
          <w:rFonts w:asciiTheme="majorBidi" w:hAnsiTheme="majorBidi" w:cstheme="majorBidi"/>
        </w:rPr>
        <w:t>bind strongly to dead parasites or parasites extracts, indicating</w:t>
      </w:r>
      <w:r w:rsidRPr="00204B47">
        <w:rPr>
          <w:rFonts w:asciiTheme="majorBidi" w:hAnsiTheme="majorBidi" w:cstheme="majorBidi"/>
          <w:vertAlign w:val="superscript"/>
        </w:rPr>
        <w:t xml:space="preserve"> </w:t>
      </w:r>
      <w:r w:rsidRPr="00204B47">
        <w:rPr>
          <w:rFonts w:asciiTheme="majorBidi" w:hAnsiTheme="majorBidi" w:cstheme="majorBidi"/>
        </w:rPr>
        <w:t>that living parasites are able to modulate their surface structure</w:t>
      </w:r>
      <w:r w:rsidRPr="00204B47">
        <w:rPr>
          <w:rFonts w:asciiTheme="majorBidi" w:hAnsiTheme="majorBidi" w:cstheme="majorBidi"/>
          <w:vertAlign w:val="superscript"/>
        </w:rPr>
        <w:t xml:space="preserve"> </w:t>
      </w:r>
      <w:r w:rsidRPr="00204B47">
        <w:rPr>
          <w:rFonts w:asciiTheme="majorBidi" w:hAnsiTheme="majorBidi" w:cstheme="majorBidi"/>
        </w:rPr>
        <w:t>in a way that prevents recognition .</w:t>
      </w:r>
    </w:p>
    <w:p w:rsidR="00F80BA0" w:rsidRPr="0088078E" w:rsidRDefault="00F80BA0" w:rsidP="00F80BA0">
      <w:pPr>
        <w:pStyle w:val="a3"/>
        <w:ind w:left="2715"/>
        <w:rPr>
          <w:rFonts w:asciiTheme="majorBidi" w:hAnsiTheme="majorBidi" w:cstheme="majorBidi"/>
        </w:rPr>
      </w:pPr>
    </w:p>
    <w:p w:rsidR="00F80BA0" w:rsidRPr="0088078E" w:rsidRDefault="00F80BA0" w:rsidP="00F80BA0">
      <w:pPr>
        <w:pStyle w:val="a3"/>
        <w:numPr>
          <w:ilvl w:val="0"/>
          <w:numId w:val="3"/>
        </w:numPr>
        <w:rPr>
          <w:rFonts w:asciiTheme="majorBidi" w:hAnsiTheme="majorBidi" w:cstheme="majorBidi"/>
        </w:rPr>
      </w:pPr>
      <w:r w:rsidRPr="0047083B">
        <w:rPr>
          <w:rFonts w:asciiTheme="majorBidi" w:hAnsiTheme="majorBidi" w:cstheme="majorBidi"/>
          <w:b/>
          <w:bCs/>
        </w:rPr>
        <w:t>Migration</w:t>
      </w:r>
      <w:r w:rsidRPr="0088078E">
        <w:rPr>
          <w:rFonts w:asciiTheme="majorBidi" w:hAnsiTheme="majorBidi" w:cstheme="majorBidi"/>
        </w:rPr>
        <w:t xml:space="preserve"> of larvae.</w:t>
      </w:r>
    </w:p>
    <w:p w:rsidR="00F80BA0" w:rsidRDefault="00F80BA0" w:rsidP="00F80BA0">
      <w:pPr>
        <w:pStyle w:val="a3"/>
        <w:numPr>
          <w:ilvl w:val="0"/>
          <w:numId w:val="3"/>
        </w:numPr>
        <w:rPr>
          <w:rFonts w:asciiTheme="majorBidi" w:hAnsiTheme="majorBidi" w:cstheme="majorBidi"/>
        </w:rPr>
      </w:pPr>
      <w:r w:rsidRPr="0047083B">
        <w:rPr>
          <w:rFonts w:asciiTheme="majorBidi" w:hAnsiTheme="majorBidi" w:cstheme="majorBidi"/>
          <w:b/>
          <w:bCs/>
        </w:rPr>
        <w:t>Large size</w:t>
      </w:r>
      <w:r>
        <w:rPr>
          <w:rFonts w:asciiTheme="majorBidi" w:hAnsiTheme="majorBidi" w:cstheme="majorBidi"/>
        </w:rPr>
        <w:t xml:space="preserve"> of helminth</w:t>
      </w:r>
      <w:r w:rsidRPr="0088078E">
        <w:rPr>
          <w:rFonts w:asciiTheme="majorBidi" w:hAnsiTheme="majorBidi" w:cstheme="majorBidi"/>
        </w:rPr>
        <w:t xml:space="preserve">s .  </w:t>
      </w:r>
    </w:p>
    <w:p w:rsidR="00F80BA0" w:rsidRDefault="00F80BA0" w:rsidP="00F80BA0">
      <w:pPr>
        <w:pStyle w:val="a3"/>
        <w:numPr>
          <w:ilvl w:val="0"/>
          <w:numId w:val="3"/>
        </w:numPr>
        <w:rPr>
          <w:rFonts w:asciiTheme="majorBidi" w:hAnsiTheme="majorBidi" w:cstheme="majorBidi"/>
        </w:rPr>
      </w:pPr>
      <w:r>
        <w:rPr>
          <w:rFonts w:asciiTheme="majorBidi" w:hAnsiTheme="majorBidi" w:cstheme="majorBidi"/>
        </w:rPr>
        <w:t xml:space="preserve">modification </w:t>
      </w:r>
      <w:r w:rsidRPr="0088078E">
        <w:rPr>
          <w:rFonts w:asciiTheme="majorBidi" w:hAnsiTheme="majorBidi" w:cstheme="majorBidi"/>
        </w:rPr>
        <w:t xml:space="preserve"> </w:t>
      </w:r>
      <w:r>
        <w:rPr>
          <w:rFonts w:asciiTheme="majorBidi" w:hAnsiTheme="majorBidi" w:cstheme="majorBidi"/>
        </w:rPr>
        <w:t>of  host immune responses:</w:t>
      </w:r>
    </w:p>
    <w:p w:rsidR="00F80BA0" w:rsidRDefault="00F80BA0" w:rsidP="00F80BA0">
      <w:pPr>
        <w:pStyle w:val="a3"/>
        <w:numPr>
          <w:ilvl w:val="0"/>
          <w:numId w:val="4"/>
        </w:numPr>
        <w:rPr>
          <w:rFonts w:asciiTheme="majorBidi" w:hAnsiTheme="majorBidi" w:cstheme="majorBidi"/>
        </w:rPr>
      </w:pPr>
      <w:r w:rsidRPr="0047083B">
        <w:rPr>
          <w:rFonts w:asciiTheme="majorBidi" w:hAnsiTheme="majorBidi" w:cstheme="majorBidi"/>
          <w:b/>
          <w:bCs/>
        </w:rPr>
        <w:t>inactivation</w:t>
      </w:r>
      <w:r>
        <w:rPr>
          <w:rFonts w:asciiTheme="majorBidi" w:hAnsiTheme="majorBidi" w:cstheme="majorBidi"/>
        </w:rPr>
        <w:t xml:space="preserve"> of complement e.g. </w:t>
      </w:r>
      <w:r w:rsidRPr="00FC3691">
        <w:rPr>
          <w:rFonts w:asciiTheme="majorBidi" w:hAnsiTheme="majorBidi" w:cstheme="majorBidi"/>
          <w:i/>
          <w:iCs/>
        </w:rPr>
        <w:t>Taenia</w:t>
      </w:r>
      <w:r>
        <w:rPr>
          <w:rFonts w:asciiTheme="majorBidi" w:hAnsiTheme="majorBidi" w:cstheme="majorBidi"/>
        </w:rPr>
        <w:t>.</w:t>
      </w:r>
    </w:p>
    <w:p w:rsidR="00F80BA0" w:rsidRPr="00204B47" w:rsidRDefault="00F80BA0" w:rsidP="000D4135">
      <w:pPr>
        <w:pStyle w:val="a3"/>
        <w:numPr>
          <w:ilvl w:val="0"/>
          <w:numId w:val="4"/>
        </w:numPr>
        <w:jc w:val="both"/>
        <w:rPr>
          <w:rFonts w:asciiTheme="majorBidi" w:hAnsiTheme="majorBidi" w:cstheme="majorBidi"/>
        </w:rPr>
      </w:pPr>
      <w:r>
        <w:rPr>
          <w:rFonts w:asciiTheme="majorBidi" w:hAnsiTheme="majorBidi" w:cstheme="majorBidi"/>
        </w:rPr>
        <w:t xml:space="preserve">immune suppression e.g. </w:t>
      </w:r>
      <w:r w:rsidRPr="00FC3691">
        <w:rPr>
          <w:rFonts w:asciiTheme="majorBidi" w:hAnsiTheme="majorBidi" w:cstheme="majorBidi"/>
          <w:i/>
          <w:iCs/>
        </w:rPr>
        <w:t xml:space="preserve">Wachereria , </w:t>
      </w:r>
      <w:r>
        <w:rPr>
          <w:rStyle w:val="a4"/>
        </w:rPr>
        <w:t>Brugia malayi</w:t>
      </w:r>
      <w:r w:rsidRPr="00204B47">
        <w:rPr>
          <w:rFonts w:ascii="Verdana" w:hAnsi="Verdana" w:cs="Lucida Sans Unicode"/>
          <w:color w:val="333333"/>
          <w:sz w:val="19"/>
          <w:szCs w:val="19"/>
        </w:rPr>
        <w:t xml:space="preserve"> </w:t>
      </w:r>
      <w:r>
        <w:rPr>
          <w:rFonts w:asciiTheme="majorBidi" w:hAnsiTheme="majorBidi" w:cstheme="majorBidi"/>
        </w:rPr>
        <w:t>;</w:t>
      </w:r>
      <w:r w:rsidR="000D4135">
        <w:rPr>
          <w:rFonts w:asciiTheme="majorBidi" w:hAnsiTheme="majorBidi" w:cstheme="majorBidi"/>
        </w:rPr>
        <w:t xml:space="preserve"> </w:t>
      </w:r>
      <w:r w:rsidRPr="00204B47">
        <w:rPr>
          <w:rFonts w:asciiTheme="majorBidi" w:hAnsiTheme="majorBidi" w:cstheme="majorBidi"/>
        </w:rPr>
        <w:t xml:space="preserve">For example, serpins made by the microfilariae of </w:t>
      </w:r>
      <w:r w:rsidRPr="00204B47">
        <w:rPr>
          <w:rFonts w:asciiTheme="majorBidi" w:hAnsiTheme="majorBidi" w:cstheme="majorBidi"/>
          <w:i/>
          <w:iCs/>
        </w:rPr>
        <w:t>B. malayi</w:t>
      </w:r>
      <w:r w:rsidRPr="00204B47">
        <w:rPr>
          <w:rFonts w:asciiTheme="majorBidi" w:hAnsiTheme="majorBidi" w:cstheme="majorBidi"/>
          <w:vertAlign w:val="superscript"/>
        </w:rPr>
        <w:t xml:space="preserve"> </w:t>
      </w:r>
      <w:r w:rsidRPr="00204B47">
        <w:rPr>
          <w:rFonts w:asciiTheme="majorBidi" w:hAnsiTheme="majorBidi" w:cstheme="majorBidi"/>
        </w:rPr>
        <w:t>are able to inhibit neutrophil serine preoteases , and</w:t>
      </w:r>
      <w:r w:rsidRPr="00204B47">
        <w:rPr>
          <w:rFonts w:asciiTheme="majorBidi" w:hAnsiTheme="majorBidi" w:cstheme="majorBidi"/>
          <w:vertAlign w:val="superscript"/>
        </w:rPr>
        <w:t xml:space="preserve"> </w:t>
      </w:r>
      <w:r w:rsidRPr="00204B47">
        <w:rPr>
          <w:rFonts w:asciiTheme="majorBidi" w:hAnsiTheme="majorBidi" w:cstheme="majorBidi"/>
        </w:rPr>
        <w:t>a cystatin homologue from the same parasite can inhibit class</w:t>
      </w:r>
      <w:r w:rsidRPr="00204B47">
        <w:rPr>
          <w:rFonts w:asciiTheme="majorBidi" w:hAnsiTheme="majorBidi" w:cstheme="majorBidi"/>
          <w:vertAlign w:val="superscript"/>
        </w:rPr>
        <w:t xml:space="preserve"> </w:t>
      </w:r>
      <w:r w:rsidRPr="00204B47">
        <w:rPr>
          <w:rFonts w:asciiTheme="majorBidi" w:hAnsiTheme="majorBidi" w:cstheme="majorBidi"/>
        </w:rPr>
        <w:t>II major histocompatibility complex-restricted Ag processing</w:t>
      </w:r>
      <w:r w:rsidRPr="00204B47">
        <w:rPr>
          <w:rFonts w:asciiTheme="majorBidi" w:hAnsiTheme="majorBidi" w:cstheme="majorBidi"/>
          <w:vertAlign w:val="superscript"/>
        </w:rPr>
        <w:t xml:space="preserve"> </w:t>
      </w:r>
      <w:r w:rsidRPr="00204B47">
        <w:rPr>
          <w:rFonts w:asciiTheme="majorBidi" w:hAnsiTheme="majorBidi" w:cstheme="majorBidi"/>
        </w:rPr>
        <w:t>.</w:t>
      </w:r>
    </w:p>
    <w:p w:rsidR="00F80BA0" w:rsidRDefault="00F80BA0" w:rsidP="00F80BA0">
      <w:pPr>
        <w:pStyle w:val="a3"/>
        <w:ind w:left="2715"/>
        <w:rPr>
          <w:rFonts w:asciiTheme="majorBidi" w:hAnsiTheme="majorBidi" w:cstheme="majorBidi"/>
        </w:rPr>
      </w:pPr>
    </w:p>
    <w:p w:rsidR="00F80BA0" w:rsidRDefault="00F80BA0" w:rsidP="00F80BA0">
      <w:pPr>
        <w:pStyle w:val="a3"/>
        <w:numPr>
          <w:ilvl w:val="0"/>
          <w:numId w:val="4"/>
        </w:numPr>
        <w:rPr>
          <w:rFonts w:asciiTheme="majorBidi" w:hAnsiTheme="majorBidi" w:cstheme="majorBidi"/>
        </w:rPr>
      </w:pPr>
      <w:r w:rsidRPr="0047083B">
        <w:rPr>
          <w:rFonts w:asciiTheme="majorBidi" w:hAnsiTheme="majorBidi" w:cstheme="majorBidi"/>
          <w:b/>
          <w:bCs/>
        </w:rPr>
        <w:t>activation</w:t>
      </w:r>
      <w:r>
        <w:rPr>
          <w:rFonts w:asciiTheme="majorBidi" w:hAnsiTheme="majorBidi" w:cstheme="majorBidi"/>
        </w:rPr>
        <w:t xml:space="preserve"> of  lymphocytes</w:t>
      </w:r>
      <w:r w:rsidRPr="00202699">
        <w:rPr>
          <w:rFonts w:asciiTheme="majorBidi" w:hAnsiTheme="majorBidi" w:cstheme="majorBidi"/>
        </w:rPr>
        <w:t xml:space="preserve"> </w:t>
      </w:r>
      <w:r w:rsidRPr="0088078E">
        <w:rPr>
          <w:rFonts w:asciiTheme="majorBidi" w:hAnsiTheme="majorBidi" w:cstheme="majorBidi"/>
        </w:rPr>
        <w:t xml:space="preserve">e.g. </w:t>
      </w:r>
      <w:r w:rsidRPr="00FC3691">
        <w:rPr>
          <w:rFonts w:asciiTheme="majorBidi" w:hAnsiTheme="majorBidi" w:cstheme="majorBidi"/>
          <w:i/>
          <w:iCs/>
        </w:rPr>
        <w:t>Shistosoma spp</w:t>
      </w:r>
      <w:r>
        <w:rPr>
          <w:rFonts w:asciiTheme="majorBidi" w:hAnsiTheme="majorBidi" w:cstheme="majorBidi"/>
        </w:rPr>
        <w:t>.</w:t>
      </w:r>
    </w:p>
    <w:p w:rsidR="00F80BA0" w:rsidRDefault="000D4135" w:rsidP="000D4135">
      <w:pPr>
        <w:pStyle w:val="a3"/>
        <w:numPr>
          <w:ilvl w:val="0"/>
          <w:numId w:val="4"/>
        </w:numPr>
        <w:jc w:val="highKashida"/>
        <w:rPr>
          <w:rFonts w:asciiTheme="majorBidi" w:hAnsiTheme="majorBidi" w:cstheme="majorBidi"/>
        </w:rPr>
      </w:pPr>
      <w:r>
        <w:rPr>
          <w:rFonts w:asciiTheme="majorBidi" w:hAnsiTheme="majorBidi" w:cstheme="majorBidi"/>
        </w:rPr>
        <w:t xml:space="preserve">Modified </w:t>
      </w:r>
      <w:r w:rsidR="00F80BA0">
        <w:rPr>
          <w:rFonts w:asciiTheme="majorBidi" w:hAnsiTheme="majorBidi" w:cstheme="majorBidi"/>
        </w:rPr>
        <w:t xml:space="preserve">leukocyte function e.g. </w:t>
      </w:r>
      <w:r w:rsidR="00F80BA0" w:rsidRPr="00202699">
        <w:rPr>
          <w:rFonts w:asciiTheme="majorBidi" w:hAnsiTheme="majorBidi" w:cstheme="majorBidi"/>
          <w:i/>
          <w:iCs/>
        </w:rPr>
        <w:t>Faciola hepatica</w:t>
      </w:r>
      <w:r w:rsidR="00F80BA0">
        <w:rPr>
          <w:rFonts w:asciiTheme="majorBidi" w:hAnsiTheme="majorBidi" w:cstheme="majorBidi"/>
        </w:rPr>
        <w:t>.</w:t>
      </w:r>
    </w:p>
    <w:p w:rsidR="00F80BA0" w:rsidRPr="00204B47" w:rsidRDefault="00F80BA0" w:rsidP="00ED4858">
      <w:pPr>
        <w:pStyle w:val="a3"/>
        <w:numPr>
          <w:ilvl w:val="0"/>
          <w:numId w:val="4"/>
        </w:numPr>
        <w:jc w:val="both"/>
        <w:rPr>
          <w:rFonts w:asciiTheme="majorBidi" w:hAnsiTheme="majorBidi" w:cstheme="majorBidi"/>
          <w:b/>
          <w:bCs/>
        </w:rPr>
      </w:pPr>
      <w:r w:rsidRPr="00204B47">
        <w:rPr>
          <w:rFonts w:asciiTheme="majorBidi" w:hAnsiTheme="majorBidi" w:cstheme="majorBidi"/>
        </w:rPr>
        <w:t>Deeper understanding of the basic requirements of metazoan</w:t>
      </w:r>
      <w:r w:rsidRPr="00204B47">
        <w:rPr>
          <w:rFonts w:asciiTheme="majorBidi" w:hAnsiTheme="majorBidi" w:cstheme="majorBidi"/>
          <w:vertAlign w:val="superscript"/>
        </w:rPr>
        <w:t xml:space="preserve"> </w:t>
      </w:r>
      <w:r w:rsidRPr="00204B47">
        <w:rPr>
          <w:rFonts w:asciiTheme="majorBidi" w:hAnsiTheme="majorBidi" w:cstheme="majorBidi"/>
        </w:rPr>
        <w:t xml:space="preserve">life have revealed areas in which </w:t>
      </w:r>
      <w:r w:rsidRPr="00204B47">
        <w:rPr>
          <w:rFonts w:asciiTheme="majorBidi" w:hAnsiTheme="majorBidi" w:cstheme="majorBidi"/>
        </w:rPr>
        <w:lastRenderedPageBreak/>
        <w:t>interactions between helminths</w:t>
      </w:r>
      <w:r w:rsidRPr="00204B47">
        <w:rPr>
          <w:rFonts w:asciiTheme="majorBidi" w:hAnsiTheme="majorBidi" w:cstheme="majorBidi"/>
          <w:vertAlign w:val="superscript"/>
        </w:rPr>
        <w:t xml:space="preserve"> </w:t>
      </w:r>
      <w:r w:rsidRPr="00204B47">
        <w:rPr>
          <w:rFonts w:asciiTheme="majorBidi" w:hAnsiTheme="majorBidi" w:cstheme="majorBidi"/>
        </w:rPr>
        <w:t>and their hosts that could influence immune effector functions</w:t>
      </w:r>
      <w:r w:rsidRPr="00204B47">
        <w:rPr>
          <w:rFonts w:asciiTheme="majorBidi" w:hAnsiTheme="majorBidi" w:cstheme="majorBidi"/>
          <w:vertAlign w:val="superscript"/>
        </w:rPr>
        <w:t xml:space="preserve"> </w:t>
      </w:r>
      <w:r w:rsidRPr="00204B47">
        <w:rPr>
          <w:rFonts w:asciiTheme="majorBidi" w:hAnsiTheme="majorBidi" w:cstheme="majorBidi"/>
        </w:rPr>
        <w:t>are likely to occur . Prominent among these is the expression</w:t>
      </w:r>
      <w:r w:rsidRPr="00204B47">
        <w:rPr>
          <w:rFonts w:asciiTheme="majorBidi" w:hAnsiTheme="majorBidi" w:cstheme="majorBidi"/>
          <w:vertAlign w:val="superscript"/>
        </w:rPr>
        <w:t xml:space="preserve"> </w:t>
      </w:r>
      <w:r w:rsidRPr="00204B47">
        <w:rPr>
          <w:rFonts w:asciiTheme="majorBidi" w:hAnsiTheme="majorBidi" w:cstheme="majorBidi"/>
        </w:rPr>
        <w:t>of transforming growth factor ß receptor family members</w:t>
      </w:r>
      <w:r w:rsidRPr="00204B47">
        <w:rPr>
          <w:rFonts w:asciiTheme="majorBidi" w:hAnsiTheme="majorBidi" w:cstheme="majorBidi"/>
          <w:vertAlign w:val="superscript"/>
        </w:rPr>
        <w:t xml:space="preserve"> </w:t>
      </w:r>
      <w:r w:rsidRPr="00204B47">
        <w:rPr>
          <w:rFonts w:asciiTheme="majorBidi" w:hAnsiTheme="majorBidi" w:cstheme="majorBidi"/>
        </w:rPr>
        <w:t>by helminths , and, in the case of nematodes at least,</w:t>
      </w:r>
      <w:r w:rsidRPr="00204B47">
        <w:rPr>
          <w:rFonts w:asciiTheme="majorBidi" w:hAnsiTheme="majorBidi" w:cstheme="majorBidi"/>
          <w:vertAlign w:val="superscript"/>
        </w:rPr>
        <w:t xml:space="preserve"> </w:t>
      </w:r>
      <w:r w:rsidRPr="00204B47">
        <w:rPr>
          <w:rFonts w:asciiTheme="majorBidi" w:hAnsiTheme="majorBidi" w:cstheme="majorBidi"/>
        </w:rPr>
        <w:t>a homologue of transforming growth factor ß itself</w:t>
      </w:r>
      <w:r w:rsidRPr="00204B47">
        <w:rPr>
          <w:rFonts w:asciiTheme="majorBidi" w:hAnsiTheme="majorBidi" w:cstheme="majorBidi"/>
          <w:b/>
          <w:bCs/>
        </w:rPr>
        <w:t>.</w:t>
      </w:r>
    </w:p>
    <w:p w:rsidR="00F80BA0" w:rsidRDefault="00F80BA0" w:rsidP="00F80BA0">
      <w:pPr>
        <w:pStyle w:val="a3"/>
        <w:ind w:left="2715"/>
        <w:rPr>
          <w:rFonts w:asciiTheme="majorBidi" w:hAnsiTheme="majorBidi" w:cstheme="majorBidi"/>
        </w:rPr>
      </w:pPr>
    </w:p>
    <w:p w:rsidR="00F80BA0" w:rsidRDefault="00F80BA0" w:rsidP="00F80BA0">
      <w:pPr>
        <w:jc w:val="right"/>
        <w:rPr>
          <w:sz w:val="28"/>
          <w:szCs w:val="28"/>
          <w:rtl/>
          <w:lang w:bidi="ar-IQ"/>
        </w:rPr>
      </w:pPr>
      <w:r w:rsidRPr="00FB13B0">
        <w:rPr>
          <w:b/>
          <w:bCs/>
          <w:sz w:val="28"/>
          <w:szCs w:val="28"/>
        </w:rPr>
        <w:t>Taxonomy</w:t>
      </w:r>
      <w:r>
        <w:rPr>
          <w:sz w:val="28"/>
          <w:szCs w:val="28"/>
        </w:rPr>
        <w:t>:</w:t>
      </w:r>
    </w:p>
    <w:p w:rsidR="00F80BA0" w:rsidRDefault="00F80BA0" w:rsidP="00ED4858">
      <w:pPr>
        <w:jc w:val="right"/>
        <w:rPr>
          <w:rFonts w:asciiTheme="majorBidi" w:hAnsiTheme="majorBidi" w:cstheme="majorBidi"/>
          <w:sz w:val="28"/>
          <w:szCs w:val="28"/>
        </w:rPr>
      </w:pPr>
      <w:r w:rsidRPr="00FB13B0">
        <w:rPr>
          <w:rFonts w:asciiTheme="majorBidi" w:hAnsiTheme="majorBidi" w:cstheme="majorBidi"/>
          <w:sz w:val="28"/>
          <w:szCs w:val="28"/>
        </w:rPr>
        <w:t>According to binomial nomenclature suggested by Linnaeus (''Systema nature''1758),each parasite has 2 names : a genus &amp; a spices . these names derived from</w:t>
      </w:r>
      <w:r>
        <w:rPr>
          <w:rFonts w:asciiTheme="majorBidi" w:hAnsiTheme="majorBidi" w:cstheme="majorBidi"/>
          <w:sz w:val="28"/>
          <w:szCs w:val="28"/>
        </w:rPr>
        <w:t>:</w:t>
      </w:r>
      <w:r w:rsidRPr="00FB13B0">
        <w:rPr>
          <w:rFonts w:asciiTheme="majorBidi" w:hAnsiTheme="majorBidi" w:cstheme="majorBidi"/>
          <w:sz w:val="28"/>
          <w:szCs w:val="28"/>
        </w:rPr>
        <w:t xml:space="preserve"> </w:t>
      </w:r>
    </w:p>
    <w:p w:rsidR="00F80BA0" w:rsidRDefault="00F80BA0" w:rsidP="00ED4858">
      <w:pPr>
        <w:jc w:val="right"/>
        <w:rPr>
          <w:rFonts w:asciiTheme="majorBidi" w:hAnsiTheme="majorBidi" w:cstheme="majorBidi"/>
          <w:sz w:val="28"/>
          <w:szCs w:val="28"/>
        </w:rPr>
      </w:pPr>
      <w:r w:rsidRPr="00FB13B0">
        <w:rPr>
          <w:rFonts w:asciiTheme="majorBidi" w:hAnsiTheme="majorBidi" w:cstheme="majorBidi"/>
          <w:sz w:val="28"/>
          <w:szCs w:val="28"/>
        </w:rPr>
        <w:t>1. Greek or Latin words</w:t>
      </w:r>
      <w:r>
        <w:rPr>
          <w:rFonts w:asciiTheme="majorBidi" w:hAnsiTheme="majorBidi" w:cstheme="majorBidi"/>
          <w:sz w:val="28"/>
          <w:szCs w:val="28"/>
        </w:rPr>
        <w:t>;</w:t>
      </w:r>
      <w:r w:rsidRPr="00FB13B0">
        <w:rPr>
          <w:rFonts w:asciiTheme="majorBidi" w:hAnsiTheme="majorBidi" w:cstheme="majorBidi"/>
          <w:sz w:val="28"/>
          <w:szCs w:val="28"/>
        </w:rPr>
        <w:t xml:space="preserve"> 2.</w:t>
      </w:r>
      <w:r>
        <w:rPr>
          <w:rFonts w:asciiTheme="majorBidi" w:hAnsiTheme="majorBidi" w:cstheme="majorBidi"/>
          <w:sz w:val="28"/>
          <w:szCs w:val="28"/>
        </w:rPr>
        <w:t xml:space="preserve"> </w:t>
      </w:r>
      <w:r w:rsidRPr="00FB13B0">
        <w:rPr>
          <w:rFonts w:asciiTheme="majorBidi" w:hAnsiTheme="majorBidi" w:cstheme="majorBidi"/>
          <w:sz w:val="28"/>
          <w:szCs w:val="28"/>
        </w:rPr>
        <w:t xml:space="preserve">name of discoverer </w:t>
      </w:r>
      <w:r>
        <w:rPr>
          <w:rFonts w:asciiTheme="majorBidi" w:hAnsiTheme="majorBidi" w:cstheme="majorBidi"/>
          <w:sz w:val="28"/>
          <w:szCs w:val="28"/>
        </w:rPr>
        <w:t>;</w:t>
      </w:r>
      <w:r w:rsidRPr="00FB13B0">
        <w:rPr>
          <w:rFonts w:asciiTheme="majorBidi" w:hAnsiTheme="majorBidi" w:cstheme="majorBidi"/>
          <w:sz w:val="28"/>
          <w:szCs w:val="28"/>
        </w:rPr>
        <w:t xml:space="preserve">3. Geographical area found </w:t>
      </w:r>
    </w:p>
    <w:p w:rsidR="00F80BA0" w:rsidRPr="00FB13B0" w:rsidRDefault="00F80BA0" w:rsidP="00ED4858">
      <w:pPr>
        <w:jc w:val="right"/>
        <w:rPr>
          <w:rFonts w:asciiTheme="majorBidi" w:hAnsiTheme="majorBidi" w:cstheme="majorBidi"/>
          <w:sz w:val="28"/>
          <w:szCs w:val="28"/>
          <w:rtl/>
          <w:lang w:bidi="ar-IQ"/>
        </w:rPr>
      </w:pPr>
      <w:r w:rsidRPr="00FB13B0">
        <w:rPr>
          <w:rFonts w:asciiTheme="majorBidi" w:hAnsiTheme="majorBidi" w:cstheme="majorBidi"/>
          <w:sz w:val="28"/>
          <w:szCs w:val="28"/>
        </w:rPr>
        <w:t>4.</w:t>
      </w:r>
      <w:r>
        <w:rPr>
          <w:rFonts w:asciiTheme="majorBidi" w:hAnsiTheme="majorBidi" w:cstheme="majorBidi"/>
          <w:sz w:val="28"/>
          <w:szCs w:val="28"/>
        </w:rPr>
        <w:t xml:space="preserve"> </w:t>
      </w:r>
      <w:r w:rsidRPr="00FB13B0">
        <w:rPr>
          <w:rFonts w:asciiTheme="majorBidi" w:hAnsiTheme="majorBidi" w:cstheme="majorBidi"/>
          <w:sz w:val="28"/>
          <w:szCs w:val="28"/>
        </w:rPr>
        <w:t xml:space="preserve">host </w:t>
      </w:r>
      <w:r>
        <w:rPr>
          <w:rFonts w:asciiTheme="majorBidi" w:hAnsiTheme="majorBidi" w:cstheme="majorBidi"/>
          <w:sz w:val="28"/>
          <w:szCs w:val="28"/>
        </w:rPr>
        <w:t>;</w:t>
      </w:r>
      <w:r w:rsidRPr="00FB13B0">
        <w:rPr>
          <w:rFonts w:asciiTheme="majorBidi" w:hAnsiTheme="majorBidi" w:cstheme="majorBidi"/>
          <w:sz w:val="28"/>
          <w:szCs w:val="28"/>
        </w:rPr>
        <w:t xml:space="preserve">  5.</w:t>
      </w:r>
      <w:r>
        <w:rPr>
          <w:rFonts w:asciiTheme="majorBidi" w:hAnsiTheme="majorBidi" w:cstheme="majorBidi"/>
          <w:sz w:val="28"/>
          <w:szCs w:val="28"/>
        </w:rPr>
        <w:t xml:space="preserve"> </w:t>
      </w:r>
      <w:r w:rsidRPr="00FB13B0">
        <w:rPr>
          <w:rFonts w:asciiTheme="majorBidi" w:hAnsiTheme="majorBidi" w:cstheme="majorBidi"/>
          <w:sz w:val="28"/>
          <w:szCs w:val="28"/>
        </w:rPr>
        <w:t>habitat.</w:t>
      </w:r>
    </w:p>
    <w:p w:rsidR="00F80BA0" w:rsidRPr="00C25CF9" w:rsidRDefault="00F80BA0" w:rsidP="00ED4858">
      <w:pPr>
        <w:jc w:val="right"/>
        <w:rPr>
          <w:rFonts w:asciiTheme="majorBidi" w:hAnsiTheme="majorBidi" w:cstheme="majorBidi"/>
          <w:sz w:val="28"/>
          <w:szCs w:val="28"/>
        </w:rPr>
      </w:pPr>
      <w:r w:rsidRPr="00C25CF9">
        <w:rPr>
          <w:rFonts w:asciiTheme="majorBidi" w:hAnsiTheme="majorBidi" w:cstheme="majorBidi"/>
          <w:sz w:val="28"/>
          <w:szCs w:val="28"/>
        </w:rPr>
        <w:t>The correct scientific name of parasite consists of the genus &amp; spices to which it belongs, also the name of discoverer &amp;the year in</w:t>
      </w:r>
      <w:r>
        <w:rPr>
          <w:rFonts w:asciiTheme="majorBidi" w:hAnsiTheme="majorBidi" w:cstheme="majorBidi"/>
          <w:sz w:val="28"/>
          <w:szCs w:val="28"/>
        </w:rPr>
        <w:t xml:space="preserve"> </w:t>
      </w:r>
      <w:r w:rsidRPr="00C25CF9">
        <w:rPr>
          <w:rFonts w:asciiTheme="majorBidi" w:hAnsiTheme="majorBidi" w:cstheme="majorBidi"/>
          <w:sz w:val="28"/>
          <w:szCs w:val="28"/>
        </w:rPr>
        <w:t>w</w:t>
      </w:r>
      <w:r>
        <w:rPr>
          <w:rFonts w:asciiTheme="majorBidi" w:hAnsiTheme="majorBidi" w:cstheme="majorBidi"/>
          <w:sz w:val="28"/>
          <w:szCs w:val="28"/>
        </w:rPr>
        <w:t>h</w:t>
      </w:r>
      <w:r w:rsidRPr="00C25CF9">
        <w:rPr>
          <w:rFonts w:asciiTheme="majorBidi" w:hAnsiTheme="majorBidi" w:cstheme="majorBidi"/>
          <w:sz w:val="28"/>
          <w:szCs w:val="28"/>
        </w:rPr>
        <w:t xml:space="preserve">ich it was discovered ,e.g. </w:t>
      </w:r>
      <w:r w:rsidRPr="007243A0">
        <w:rPr>
          <w:rFonts w:asciiTheme="majorBidi" w:hAnsiTheme="majorBidi" w:cstheme="majorBidi"/>
          <w:i/>
          <w:iCs/>
          <w:sz w:val="28"/>
          <w:szCs w:val="28"/>
        </w:rPr>
        <w:t>Angiostrongylus catonensis</w:t>
      </w:r>
      <w:r w:rsidRPr="00C25CF9">
        <w:rPr>
          <w:rFonts w:asciiTheme="majorBidi" w:hAnsiTheme="majorBidi" w:cstheme="majorBidi"/>
          <w:sz w:val="28"/>
          <w:szCs w:val="28"/>
        </w:rPr>
        <w:t xml:space="preserve"> (Chen,1935 ) Douphtry,</w:t>
      </w:r>
      <w:r w:rsidR="00ED4858" w:rsidRPr="00C25CF9">
        <w:rPr>
          <w:rFonts w:asciiTheme="majorBidi" w:hAnsiTheme="majorBidi" w:cstheme="majorBidi"/>
          <w:sz w:val="28"/>
          <w:szCs w:val="28"/>
        </w:rPr>
        <w:t xml:space="preserve"> </w:t>
      </w:r>
      <w:r w:rsidRPr="00C25CF9">
        <w:rPr>
          <w:rFonts w:asciiTheme="majorBidi" w:hAnsiTheme="majorBidi" w:cstheme="majorBidi"/>
          <w:sz w:val="28"/>
          <w:szCs w:val="28"/>
        </w:rPr>
        <w:t>1946).</w:t>
      </w: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p w:rsidR="00F80BA0" w:rsidRDefault="00F80BA0" w:rsidP="00F80BA0">
      <w:pPr>
        <w:rPr>
          <w:sz w:val="28"/>
          <w:szCs w:val="28"/>
        </w:rPr>
      </w:pPr>
    </w:p>
    <w:sectPr w:rsidR="00F80BA0" w:rsidSect="003E6BF0">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8F" w:rsidRDefault="00A4118F" w:rsidP="00142C43">
      <w:pPr>
        <w:spacing w:after="0" w:line="240" w:lineRule="auto"/>
      </w:pPr>
      <w:r>
        <w:separator/>
      </w:r>
    </w:p>
  </w:endnote>
  <w:endnote w:type="continuationSeparator" w:id="1">
    <w:p w:rsidR="00A4118F" w:rsidRDefault="00A4118F" w:rsidP="00142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77563"/>
      <w:docPartObj>
        <w:docPartGallery w:val="Page Numbers (Bottom of Page)"/>
        <w:docPartUnique/>
      </w:docPartObj>
    </w:sdtPr>
    <w:sdtContent>
      <w:p w:rsidR="00142C43" w:rsidRDefault="003F2D78">
        <w:pPr>
          <w:pStyle w:val="a7"/>
          <w:jc w:val="center"/>
        </w:pPr>
        <w:fldSimple w:instr=" PAGE   \* MERGEFORMAT ">
          <w:r w:rsidR="00FD0DC9" w:rsidRPr="00FD0DC9">
            <w:rPr>
              <w:rFonts w:cs="Calibri"/>
              <w:noProof/>
              <w:rtl/>
              <w:lang w:val="ar-SA"/>
            </w:rPr>
            <w:t>6</w:t>
          </w:r>
        </w:fldSimple>
      </w:p>
    </w:sdtContent>
  </w:sdt>
  <w:p w:rsidR="00142C43" w:rsidRDefault="00142C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8F" w:rsidRDefault="00A4118F" w:rsidP="00142C43">
      <w:pPr>
        <w:spacing w:after="0" w:line="240" w:lineRule="auto"/>
      </w:pPr>
      <w:r>
        <w:separator/>
      </w:r>
    </w:p>
  </w:footnote>
  <w:footnote w:type="continuationSeparator" w:id="1">
    <w:p w:rsidR="00A4118F" w:rsidRDefault="00A4118F" w:rsidP="00142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DCE"/>
    <w:multiLevelType w:val="hybridMultilevel"/>
    <w:tmpl w:val="D7A67564"/>
    <w:lvl w:ilvl="0" w:tplc="8CBEF58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D446E"/>
    <w:multiLevelType w:val="hybridMultilevel"/>
    <w:tmpl w:val="877046F4"/>
    <w:lvl w:ilvl="0" w:tplc="E7EA7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FB40D3"/>
    <w:multiLevelType w:val="hybridMultilevel"/>
    <w:tmpl w:val="66DED702"/>
    <w:lvl w:ilvl="0" w:tplc="04090019">
      <w:start w:val="1"/>
      <w:numFmt w:val="lowerLetter"/>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3">
    <w:nsid w:val="682F26BD"/>
    <w:multiLevelType w:val="hybridMultilevel"/>
    <w:tmpl w:val="724AE8C4"/>
    <w:lvl w:ilvl="0" w:tplc="04090013">
      <w:start w:val="1"/>
      <w:numFmt w:val="upp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0BA0"/>
    <w:rsid w:val="000D4135"/>
    <w:rsid w:val="00142C43"/>
    <w:rsid w:val="00164FAC"/>
    <w:rsid w:val="002A7C25"/>
    <w:rsid w:val="002D16E1"/>
    <w:rsid w:val="002F16D2"/>
    <w:rsid w:val="0033769A"/>
    <w:rsid w:val="003A5990"/>
    <w:rsid w:val="003E6BF0"/>
    <w:rsid w:val="003F2D78"/>
    <w:rsid w:val="0047083B"/>
    <w:rsid w:val="004B4AB4"/>
    <w:rsid w:val="00504888"/>
    <w:rsid w:val="005D65C7"/>
    <w:rsid w:val="00606ECA"/>
    <w:rsid w:val="00740978"/>
    <w:rsid w:val="00886454"/>
    <w:rsid w:val="00981F86"/>
    <w:rsid w:val="00A20F98"/>
    <w:rsid w:val="00A4118F"/>
    <w:rsid w:val="00A62F17"/>
    <w:rsid w:val="00B35BF0"/>
    <w:rsid w:val="00D60002"/>
    <w:rsid w:val="00D92C1D"/>
    <w:rsid w:val="00E70AD2"/>
    <w:rsid w:val="00ED4858"/>
    <w:rsid w:val="00F011B1"/>
    <w:rsid w:val="00F80BA0"/>
    <w:rsid w:val="00F90CDD"/>
    <w:rsid w:val="00FD0DC9"/>
    <w:rsid w:val="00FE74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A0"/>
    <w:pPr>
      <w:bidi w:val="0"/>
      <w:ind w:left="720"/>
      <w:contextualSpacing/>
    </w:pPr>
    <w:rPr>
      <w:sz w:val="28"/>
      <w:szCs w:val="28"/>
    </w:rPr>
  </w:style>
  <w:style w:type="character" w:styleId="Hyperlink">
    <w:name w:val="Hyperlink"/>
    <w:basedOn w:val="a0"/>
    <w:uiPriority w:val="99"/>
    <w:semiHidden/>
    <w:unhideWhenUsed/>
    <w:rsid w:val="00F80BA0"/>
    <w:rPr>
      <w:color w:val="0000FF"/>
      <w:u w:val="single"/>
    </w:rPr>
  </w:style>
  <w:style w:type="character" w:styleId="a4">
    <w:name w:val="Emphasis"/>
    <w:basedOn w:val="a0"/>
    <w:uiPriority w:val="20"/>
    <w:qFormat/>
    <w:rsid w:val="00F80BA0"/>
    <w:rPr>
      <w:i/>
      <w:iCs/>
    </w:rPr>
  </w:style>
  <w:style w:type="paragraph" w:styleId="a5">
    <w:name w:val="Balloon Text"/>
    <w:basedOn w:val="a"/>
    <w:link w:val="Char"/>
    <w:uiPriority w:val="99"/>
    <w:semiHidden/>
    <w:unhideWhenUsed/>
    <w:rsid w:val="00F80BA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0BA0"/>
    <w:rPr>
      <w:rFonts w:ascii="Tahoma" w:hAnsi="Tahoma" w:cs="Tahoma"/>
      <w:sz w:val="16"/>
      <w:szCs w:val="16"/>
    </w:rPr>
  </w:style>
  <w:style w:type="paragraph" w:styleId="a6">
    <w:name w:val="header"/>
    <w:basedOn w:val="a"/>
    <w:link w:val="Char0"/>
    <w:uiPriority w:val="99"/>
    <w:semiHidden/>
    <w:unhideWhenUsed/>
    <w:rsid w:val="00142C43"/>
    <w:pPr>
      <w:tabs>
        <w:tab w:val="center" w:pos="4153"/>
        <w:tab w:val="right" w:pos="8306"/>
      </w:tabs>
      <w:spacing w:after="0" w:line="240" w:lineRule="auto"/>
    </w:pPr>
  </w:style>
  <w:style w:type="character" w:customStyle="1" w:styleId="Char0">
    <w:name w:val="رأس صفحة Char"/>
    <w:basedOn w:val="a0"/>
    <w:link w:val="a6"/>
    <w:uiPriority w:val="99"/>
    <w:semiHidden/>
    <w:rsid w:val="00142C43"/>
  </w:style>
  <w:style w:type="paragraph" w:styleId="a7">
    <w:name w:val="footer"/>
    <w:basedOn w:val="a"/>
    <w:link w:val="Char1"/>
    <w:uiPriority w:val="99"/>
    <w:unhideWhenUsed/>
    <w:rsid w:val="00142C43"/>
    <w:pPr>
      <w:tabs>
        <w:tab w:val="center" w:pos="4153"/>
        <w:tab w:val="right" w:pos="8306"/>
      </w:tabs>
      <w:spacing w:after="0" w:line="240" w:lineRule="auto"/>
    </w:pPr>
  </w:style>
  <w:style w:type="character" w:customStyle="1" w:styleId="Char1">
    <w:name w:val="تذييل صفحة Char"/>
    <w:basedOn w:val="a0"/>
    <w:link w:val="a7"/>
    <w:uiPriority w:val="99"/>
    <w:rsid w:val="00142C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276811/table/T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1338</Words>
  <Characters>7633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yaser</cp:lastModifiedBy>
  <cp:revision>16</cp:revision>
  <cp:lastPrinted>2010-10-04T13:27:00Z</cp:lastPrinted>
  <dcterms:created xsi:type="dcterms:W3CDTF">2010-02-09T20:38:00Z</dcterms:created>
  <dcterms:modified xsi:type="dcterms:W3CDTF">2010-12-26T08:49:00Z</dcterms:modified>
</cp:coreProperties>
</file>